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540779E" w:rsidR="00841BCD" w:rsidRPr="009705E4" w:rsidRDefault="00D13BFC"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rPr>
      </w:pPr>
      <w:bookmarkStart w:id="0" w:name="OLE_LINK5"/>
      <w:bookmarkStart w:id="1" w:name="OLE_LINK6"/>
      <w:r w:rsidRPr="009705E4">
        <w:rPr>
          <w:rFonts w:ascii="Arial" w:eastAsia="SimSun" w:hAnsi="Arial" w:cs="Times New Roman"/>
          <w:b/>
          <w:bCs/>
          <w:sz w:val="24"/>
          <w:szCs w:val="24"/>
        </w:rPr>
        <w:t>3GPP TSG-RAN WG4 Meeting#98-bis-e</w:t>
      </w:r>
      <w:r w:rsidR="00841BCD" w:rsidRPr="009705E4">
        <w:rPr>
          <w:rFonts w:ascii="Arial" w:eastAsia="SimSun" w:hAnsi="Arial" w:cs="Times New Roman"/>
          <w:b/>
          <w:bCs/>
          <w:sz w:val="24"/>
          <w:szCs w:val="20"/>
        </w:rPr>
        <w:tab/>
      </w:r>
      <w:r w:rsidR="5F55913D" w:rsidRPr="009705E4">
        <w:rPr>
          <w:rFonts w:ascii="Arial" w:eastAsia="Arial" w:hAnsi="Arial" w:cs="Arial"/>
          <w:b/>
          <w:bCs/>
          <w:sz w:val="25"/>
          <w:szCs w:val="25"/>
        </w:rPr>
        <w:t xml:space="preserve"> </w:t>
      </w:r>
      <w:r w:rsidR="004E69AE" w:rsidRPr="004E69AE">
        <w:rPr>
          <w:rFonts w:ascii="Arial" w:eastAsia="Arial" w:hAnsi="Arial" w:cs="Arial"/>
          <w:b/>
          <w:bCs/>
          <w:sz w:val="25"/>
          <w:szCs w:val="25"/>
        </w:rPr>
        <w:t>R4-2106575</w:t>
      </w:r>
    </w:p>
    <w:bookmarkEnd w:id="0"/>
    <w:bookmarkEnd w:id="1"/>
    <w:p w14:paraId="6515563C" w14:textId="28481072" w:rsidR="00841BCD" w:rsidRPr="009705E4"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sidRPr="009705E4">
        <w:rPr>
          <w:rFonts w:ascii="Arial" w:eastAsia="SimSun" w:hAnsi="Arial" w:cs="Times New Roman"/>
          <w:b/>
          <w:sz w:val="24"/>
          <w:szCs w:val="20"/>
        </w:rPr>
        <w:t>E-meeting, Apr 12th – Apr 20th, 2021</w:t>
      </w:r>
    </w:p>
    <w:p w14:paraId="6FABBCB4" w14:textId="77777777" w:rsidR="00D13BFC" w:rsidRPr="009705E4"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E9A358D" w14:textId="77777777" w:rsidR="00841BCD" w:rsidRPr="009705E4" w:rsidRDefault="00841BCD" w:rsidP="00841BCD">
      <w:pPr>
        <w:tabs>
          <w:tab w:val="left" w:pos="1985"/>
        </w:tabs>
        <w:ind w:left="1985" w:hanging="1985"/>
        <w:rPr>
          <w:rFonts w:ascii="Arial" w:eastAsia="Calibri" w:hAnsi="Arial" w:cs="Arial"/>
          <w:b/>
          <w:bCs/>
          <w:sz w:val="24"/>
        </w:rPr>
      </w:pPr>
      <w:r w:rsidRPr="009705E4">
        <w:rPr>
          <w:rFonts w:ascii="Arial" w:eastAsia="Calibri" w:hAnsi="Arial" w:cs="Arial"/>
          <w:b/>
          <w:bCs/>
          <w:sz w:val="24"/>
        </w:rPr>
        <w:t>Source:</w:t>
      </w:r>
      <w:r w:rsidRPr="009705E4">
        <w:rPr>
          <w:rFonts w:ascii="Arial" w:eastAsia="Calibri" w:hAnsi="Arial" w:cs="Arial"/>
          <w:b/>
          <w:bCs/>
          <w:sz w:val="24"/>
        </w:rPr>
        <w:tab/>
        <w:t xml:space="preserve">Nokia, </w:t>
      </w:r>
      <w:r w:rsidR="0043750A" w:rsidRPr="009705E4">
        <w:rPr>
          <w:rFonts w:ascii="Arial" w:eastAsia="Calibri" w:hAnsi="Arial" w:cs="Arial"/>
          <w:b/>
          <w:bCs/>
          <w:sz w:val="24"/>
        </w:rPr>
        <w:t>Nokia</w:t>
      </w:r>
      <w:r w:rsidRPr="009705E4">
        <w:rPr>
          <w:rFonts w:ascii="Arial" w:eastAsia="Calibri" w:hAnsi="Arial" w:cs="Arial"/>
          <w:b/>
          <w:bCs/>
          <w:sz w:val="24"/>
        </w:rPr>
        <w:t xml:space="preserve"> Shanghai Bell</w:t>
      </w:r>
      <w:r w:rsidRPr="009705E4" w:rsidDel="00636277">
        <w:rPr>
          <w:rFonts w:ascii="Arial" w:eastAsia="Calibri" w:hAnsi="Arial" w:cs="Arial"/>
          <w:b/>
          <w:bCs/>
          <w:sz w:val="24"/>
        </w:rPr>
        <w:t xml:space="preserve"> </w:t>
      </w:r>
    </w:p>
    <w:p w14:paraId="7D0568CA" w14:textId="301DB166" w:rsidR="00841BCD" w:rsidRPr="009705E4" w:rsidRDefault="00841BCD" w:rsidP="457B0E09">
      <w:pPr>
        <w:ind w:left="1985" w:hanging="1985"/>
        <w:rPr>
          <w:rFonts w:ascii="Arial" w:eastAsia="Calibri" w:hAnsi="Arial" w:cs="Arial"/>
          <w:b/>
          <w:bCs/>
          <w:sz w:val="24"/>
          <w:szCs w:val="24"/>
        </w:rPr>
      </w:pPr>
      <w:r w:rsidRPr="009705E4">
        <w:rPr>
          <w:rFonts w:ascii="Arial" w:eastAsia="Calibri" w:hAnsi="Arial" w:cs="Arial"/>
          <w:b/>
          <w:bCs/>
          <w:sz w:val="24"/>
          <w:szCs w:val="24"/>
        </w:rPr>
        <w:t>Title:</w:t>
      </w:r>
      <w:r w:rsidR="005C6200" w:rsidRPr="009705E4">
        <w:rPr>
          <w:rFonts w:ascii="Arial" w:eastAsia="Calibri" w:hAnsi="Arial" w:cs="Arial"/>
          <w:b/>
          <w:bCs/>
          <w:sz w:val="24"/>
          <w:szCs w:val="24"/>
        </w:rPr>
        <w:tab/>
      </w:r>
      <w:r w:rsidR="007F4C5F" w:rsidRPr="009705E4">
        <w:rPr>
          <w:rFonts w:ascii="Arial" w:eastAsia="Calibri" w:hAnsi="Arial" w:cs="Arial"/>
          <w:b/>
          <w:bCs/>
          <w:sz w:val="24"/>
          <w:szCs w:val="24"/>
        </w:rPr>
        <w:t xml:space="preserve">Discussion about </w:t>
      </w:r>
      <w:r w:rsidR="00635793">
        <w:rPr>
          <w:rFonts w:ascii="Arial" w:eastAsia="Calibri" w:hAnsi="Arial" w:cs="Arial"/>
          <w:b/>
          <w:bCs/>
          <w:sz w:val="24"/>
          <w:szCs w:val="24"/>
        </w:rPr>
        <w:t xml:space="preserve">HO </w:t>
      </w:r>
      <w:r w:rsidR="007F4C5F" w:rsidRPr="009705E4">
        <w:rPr>
          <w:rFonts w:ascii="Arial" w:eastAsia="Calibri" w:hAnsi="Arial" w:cs="Arial"/>
          <w:b/>
          <w:bCs/>
          <w:sz w:val="24"/>
          <w:szCs w:val="24"/>
        </w:rPr>
        <w:t xml:space="preserve">test cases with </w:t>
      </w:r>
      <w:r w:rsidR="00635793">
        <w:rPr>
          <w:rFonts w:ascii="Arial" w:eastAsia="Calibri" w:hAnsi="Arial" w:cs="Arial"/>
          <w:b/>
          <w:bCs/>
          <w:sz w:val="24"/>
          <w:szCs w:val="24"/>
        </w:rPr>
        <w:t>shared</w:t>
      </w:r>
      <w:r w:rsidR="00635793" w:rsidRPr="009705E4">
        <w:rPr>
          <w:rFonts w:ascii="Arial" w:eastAsia="Calibri" w:hAnsi="Arial" w:cs="Arial"/>
          <w:b/>
          <w:bCs/>
          <w:sz w:val="24"/>
          <w:szCs w:val="24"/>
        </w:rPr>
        <w:t xml:space="preserve"> </w:t>
      </w:r>
      <w:r w:rsidR="007F4C5F" w:rsidRPr="009705E4">
        <w:rPr>
          <w:rFonts w:ascii="Arial" w:eastAsia="Calibri" w:hAnsi="Arial" w:cs="Arial"/>
          <w:b/>
          <w:bCs/>
          <w:sz w:val="24"/>
          <w:szCs w:val="24"/>
        </w:rPr>
        <w:t>core requirements</w:t>
      </w:r>
    </w:p>
    <w:p w14:paraId="53921647" w14:textId="59A26C88" w:rsidR="00841BCD" w:rsidRPr="009705E4" w:rsidRDefault="00841BCD" w:rsidP="00841BCD">
      <w:pPr>
        <w:tabs>
          <w:tab w:val="left" w:pos="1985"/>
        </w:tabs>
        <w:spacing w:after="120" w:line="240" w:lineRule="auto"/>
        <w:rPr>
          <w:rFonts w:ascii="Arial" w:eastAsia="MS Mincho" w:hAnsi="Arial" w:cs="Arial"/>
          <w:b/>
          <w:bCs/>
          <w:sz w:val="24"/>
          <w:szCs w:val="24"/>
        </w:rPr>
      </w:pPr>
      <w:r w:rsidRPr="009705E4">
        <w:rPr>
          <w:rFonts w:ascii="Arial" w:eastAsia="MS Mincho" w:hAnsi="Arial" w:cs="Arial"/>
          <w:b/>
          <w:bCs/>
          <w:sz w:val="24"/>
          <w:szCs w:val="24"/>
        </w:rPr>
        <w:t>Agenda item:</w:t>
      </w:r>
      <w:r w:rsidRPr="009705E4">
        <w:tab/>
      </w:r>
      <w:r w:rsidR="00635793">
        <w:rPr>
          <w:rFonts w:ascii="Arial" w:eastAsia="MS Mincho" w:hAnsi="Arial" w:cs="Arial"/>
          <w:b/>
          <w:bCs/>
          <w:sz w:val="24"/>
          <w:szCs w:val="24"/>
        </w:rPr>
        <w:t>5.1.3.3.3</w:t>
      </w:r>
    </w:p>
    <w:p w14:paraId="266D763D" w14:textId="77777777" w:rsidR="00841BCD" w:rsidRPr="009705E4" w:rsidRDefault="00841BCD" w:rsidP="00841BCD">
      <w:pPr>
        <w:tabs>
          <w:tab w:val="left" w:pos="1985"/>
        </w:tabs>
        <w:rPr>
          <w:rFonts w:ascii="Arial" w:eastAsia="Calibri" w:hAnsi="Arial" w:cs="Arial"/>
          <w:b/>
          <w:bCs/>
          <w:sz w:val="24"/>
        </w:rPr>
      </w:pPr>
      <w:r w:rsidRPr="009705E4">
        <w:rPr>
          <w:rFonts w:ascii="Arial" w:eastAsia="Calibri" w:hAnsi="Arial" w:cs="Arial"/>
          <w:b/>
          <w:bCs/>
          <w:sz w:val="24"/>
        </w:rPr>
        <w:t>Document for:</w:t>
      </w:r>
      <w:r w:rsidRPr="009705E4">
        <w:rPr>
          <w:rFonts w:ascii="Arial" w:eastAsia="Calibri" w:hAnsi="Arial" w:cs="Arial"/>
          <w:b/>
          <w:bCs/>
          <w:sz w:val="24"/>
        </w:rPr>
        <w:tab/>
        <w:t>Discussion</w:t>
      </w:r>
    </w:p>
    <w:p w14:paraId="505DD0D6" w14:textId="439D4F19" w:rsidR="00841BCD" w:rsidRPr="009705E4" w:rsidRDefault="00841BCD" w:rsidP="00A37002">
      <w:pPr>
        <w:pStyle w:val="RAN4H1"/>
        <w:rPr>
          <w:lang w:val="en-US"/>
        </w:rPr>
      </w:pPr>
      <w:r w:rsidRPr="009705E4">
        <w:rPr>
          <w:lang w:val="en-US"/>
        </w:rPr>
        <w:t>Intro</w:t>
      </w:r>
      <w:r w:rsidRPr="009705E4">
        <w:rPr>
          <w:rStyle w:val="RAN4H1Char"/>
          <w:lang w:val="en-US"/>
        </w:rPr>
        <w:t>ductio</w:t>
      </w:r>
      <w:r w:rsidRPr="009705E4">
        <w:rPr>
          <w:lang w:val="en-US"/>
        </w:rPr>
        <w:t>n</w:t>
      </w:r>
    </w:p>
    <w:p w14:paraId="6B029D44" w14:textId="77777777" w:rsidR="007F4C5F" w:rsidRPr="009705E4" w:rsidRDefault="007F4C5F" w:rsidP="007F4C5F">
      <w:r w:rsidRPr="009705E4">
        <w:t>In RAN4#98-e meeting, RAN4 agreed to include some new test cases on the NR-U test case list. Related to the discussion about which test cases to include, the following agreements were made:</w:t>
      </w:r>
    </w:p>
    <w:tbl>
      <w:tblPr>
        <w:tblStyle w:val="TableGrid"/>
        <w:tblW w:w="0" w:type="auto"/>
        <w:tblLook w:val="04A0" w:firstRow="1" w:lastRow="0" w:firstColumn="1" w:lastColumn="0" w:noHBand="0" w:noVBand="1"/>
      </w:tblPr>
      <w:tblGrid>
        <w:gridCol w:w="9617"/>
      </w:tblGrid>
      <w:tr w:rsidR="007F4C5F" w:rsidRPr="009705E4" w14:paraId="44104FFB" w14:textId="77777777" w:rsidTr="007F4C5F">
        <w:tc>
          <w:tcPr>
            <w:tcW w:w="9617" w:type="dxa"/>
          </w:tcPr>
          <w:p w14:paraId="40D92634" w14:textId="77777777" w:rsidR="007F4C5F" w:rsidRPr="009705E4" w:rsidRDefault="007F4C5F" w:rsidP="007F4C5F">
            <w:pPr>
              <w:rPr>
                <w:lang w:eastAsia="x-none"/>
              </w:rPr>
            </w:pPr>
            <w:r w:rsidRPr="009705E4">
              <w:rPr>
                <w:lang w:eastAsia="x-none"/>
              </w:rPr>
              <w:t>RAN4 agrees on the following:</w:t>
            </w:r>
          </w:p>
          <w:p w14:paraId="659B6072" w14:textId="77777777" w:rsidR="007F4C5F" w:rsidRPr="009705E4" w:rsidRDefault="007F4C5F" w:rsidP="007F4C5F">
            <w:pPr>
              <w:numPr>
                <w:ilvl w:val="0"/>
                <w:numId w:val="32"/>
              </w:numPr>
              <w:spacing w:after="60"/>
              <w:ind w:hanging="357"/>
              <w:rPr>
                <w:lang w:eastAsia="x-none"/>
              </w:rPr>
            </w:pPr>
            <w:r w:rsidRPr="009705E4">
              <w:rPr>
                <w:lang w:eastAsia="x-none"/>
              </w:rPr>
              <w:t>Test cases for the Rel-15 requirements for which the applicability was specified also for NR-U</w:t>
            </w:r>
          </w:p>
          <w:p w14:paraId="14CFE12A" w14:textId="77777777" w:rsidR="007F4C5F" w:rsidRPr="009705E4" w:rsidRDefault="007F4C5F" w:rsidP="007F4C5F">
            <w:pPr>
              <w:numPr>
                <w:ilvl w:val="1"/>
                <w:numId w:val="32"/>
              </w:numPr>
              <w:spacing w:after="60"/>
              <w:ind w:hanging="357"/>
              <w:rPr>
                <w:lang w:eastAsia="x-none"/>
              </w:rPr>
            </w:pPr>
            <w:r w:rsidRPr="009705E4">
              <w:rPr>
                <w:lang w:eastAsia="x-none"/>
              </w:rPr>
              <w:t>In general, NR-U feature is a new feature, so even if the same requirements apply for Rel-15 and NR-U, this shall not prevent RAN4 from specifying test cases for such requirements</w:t>
            </w:r>
          </w:p>
          <w:p w14:paraId="05FDC361" w14:textId="77777777" w:rsidR="007F4C5F" w:rsidRPr="009705E4" w:rsidRDefault="007F4C5F" w:rsidP="007F4C5F">
            <w:pPr>
              <w:numPr>
                <w:ilvl w:val="1"/>
                <w:numId w:val="32"/>
              </w:numPr>
              <w:spacing w:after="180"/>
              <w:rPr>
                <w:lang w:eastAsia="x-none"/>
              </w:rPr>
            </w:pPr>
            <w:r w:rsidRPr="009705E4">
              <w:rPr>
                <w:lang w:eastAsia="x-none"/>
              </w:rPr>
              <w:t xml:space="preserve">The need for such test cases shall be discussed on the case-by-case basis, </w:t>
            </w:r>
            <w:proofErr w:type="gramStart"/>
            <w:r w:rsidRPr="009705E4">
              <w:rPr>
                <w:lang w:eastAsia="x-none"/>
              </w:rPr>
              <w:t>similar to</w:t>
            </w:r>
            <w:proofErr w:type="gramEnd"/>
            <w:r w:rsidRPr="009705E4">
              <w:rPr>
                <w:lang w:eastAsia="x-none"/>
              </w:rPr>
              <w:t xml:space="preserve"> the new NR-U requirements</w:t>
            </w:r>
          </w:p>
          <w:p w14:paraId="733D1FC6" w14:textId="77777777" w:rsidR="007F4C5F" w:rsidRPr="009705E4" w:rsidRDefault="007F4C5F" w:rsidP="007F4C5F">
            <w:pPr>
              <w:numPr>
                <w:ilvl w:val="0"/>
                <w:numId w:val="32"/>
              </w:numPr>
              <w:spacing w:after="180"/>
              <w:rPr>
                <w:lang w:eastAsia="x-none"/>
              </w:rPr>
            </w:pPr>
            <w:r w:rsidRPr="009705E4">
              <w:rPr>
                <w:lang w:eastAsia="x-none"/>
              </w:rPr>
              <w:t>Legacy test cases for NR-U UE (e.g., at least for UEs supporting NR-U SA but not NR SA)</w:t>
            </w:r>
          </w:p>
          <w:p w14:paraId="0AF8F056" w14:textId="77777777" w:rsidR="007F4C5F" w:rsidRPr="009705E4" w:rsidRDefault="007F4C5F" w:rsidP="007F4C5F">
            <w:pPr>
              <w:numPr>
                <w:ilvl w:val="1"/>
                <w:numId w:val="32"/>
              </w:numPr>
              <w:spacing w:after="60"/>
              <w:ind w:hanging="357"/>
              <w:rPr>
                <w:lang w:eastAsia="x-none"/>
              </w:rPr>
            </w:pPr>
            <w:r w:rsidRPr="009705E4">
              <w:rPr>
                <w:lang w:eastAsia="x-none"/>
              </w:rPr>
              <w:t>By default, all legacy test cases would be needed</w:t>
            </w:r>
          </w:p>
          <w:p w14:paraId="0B28BB08" w14:textId="77777777" w:rsidR="007F4C5F" w:rsidRPr="009705E4" w:rsidRDefault="007F4C5F" w:rsidP="007F4C5F">
            <w:pPr>
              <w:numPr>
                <w:ilvl w:val="2"/>
                <w:numId w:val="32"/>
              </w:numPr>
              <w:spacing w:after="60"/>
              <w:ind w:hanging="357"/>
              <w:rPr>
                <w:lang w:eastAsia="x-none"/>
              </w:rPr>
            </w:pPr>
            <w:r w:rsidRPr="009705E4">
              <w:rPr>
                <w:lang w:eastAsia="x-none"/>
              </w:rPr>
              <w:t xml:space="preserve">Observation 1: RAN4 already agreed to specify test cases for such UEs. </w:t>
            </w:r>
          </w:p>
          <w:p w14:paraId="349BE6B1" w14:textId="77777777" w:rsidR="007F4C5F" w:rsidRPr="009705E4" w:rsidRDefault="007F4C5F" w:rsidP="007F4C5F">
            <w:pPr>
              <w:numPr>
                <w:ilvl w:val="2"/>
                <w:numId w:val="32"/>
              </w:numPr>
              <w:spacing w:after="180"/>
              <w:rPr>
                <w:lang w:eastAsia="x-none"/>
              </w:rPr>
            </w:pPr>
            <w:r w:rsidRPr="009705E4">
              <w:rPr>
                <w:lang w:eastAsia="x-none"/>
              </w:rPr>
              <w:t>Observation 2: just reusing them directly is generally not possible due to at least some differences in the configuration</w:t>
            </w:r>
          </w:p>
          <w:p w14:paraId="5BEDE466" w14:textId="77777777" w:rsidR="007F4C5F" w:rsidRPr="009705E4" w:rsidRDefault="007F4C5F" w:rsidP="007F4C5F">
            <w:pPr>
              <w:numPr>
                <w:ilvl w:val="1"/>
                <w:numId w:val="32"/>
              </w:numPr>
              <w:spacing w:after="60"/>
              <w:ind w:hanging="357"/>
              <w:rPr>
                <w:lang w:eastAsia="x-none"/>
              </w:rPr>
            </w:pPr>
            <w:r w:rsidRPr="009705E4">
              <w:rPr>
                <w:lang w:eastAsia="x-none"/>
              </w:rPr>
              <w:t>RAN4 will further discuss:</w:t>
            </w:r>
          </w:p>
          <w:p w14:paraId="505FFD90" w14:textId="77777777" w:rsidR="007F4C5F" w:rsidRPr="009705E4" w:rsidRDefault="007F4C5F" w:rsidP="007F4C5F">
            <w:pPr>
              <w:numPr>
                <w:ilvl w:val="2"/>
                <w:numId w:val="32"/>
              </w:numPr>
              <w:spacing w:after="60"/>
              <w:ind w:hanging="357"/>
              <w:rPr>
                <w:lang w:eastAsia="x-none"/>
              </w:rPr>
            </w:pPr>
            <w:r w:rsidRPr="009705E4">
              <w:rPr>
                <w:lang w:eastAsia="x-none"/>
              </w:rPr>
              <w:t>Compact way to introduce such test cases</w:t>
            </w:r>
          </w:p>
          <w:p w14:paraId="0D8F555B" w14:textId="77777777" w:rsidR="007F4C5F" w:rsidRPr="009705E4" w:rsidRDefault="007F4C5F" w:rsidP="007F4C5F">
            <w:pPr>
              <w:numPr>
                <w:ilvl w:val="2"/>
                <w:numId w:val="32"/>
              </w:numPr>
              <w:spacing w:after="60"/>
              <w:ind w:hanging="357"/>
              <w:rPr>
                <w:lang w:eastAsia="x-none"/>
              </w:rPr>
            </w:pPr>
            <w:r w:rsidRPr="009705E4">
              <w:rPr>
                <w:lang w:eastAsia="x-none"/>
              </w:rPr>
              <w:t xml:space="preserve">Applicability rules to avoid unnecessary multiple testing (e.g., UE capability should be </w:t>
            </w:r>
            <w:proofErr w:type="gramStart"/>
            <w:r w:rsidRPr="009705E4">
              <w:rPr>
                <w:lang w:eastAsia="x-none"/>
              </w:rPr>
              <w:t>taken into account</w:t>
            </w:r>
            <w:proofErr w:type="gramEnd"/>
            <w:r w:rsidRPr="009705E4">
              <w:rPr>
                <w:lang w:eastAsia="x-none"/>
              </w:rPr>
              <w:t>)</w:t>
            </w:r>
          </w:p>
          <w:p w14:paraId="4ECA47F1" w14:textId="77777777" w:rsidR="007F4C5F" w:rsidRPr="009705E4" w:rsidRDefault="007F4C5F" w:rsidP="007F4C5F">
            <w:pPr>
              <w:numPr>
                <w:ilvl w:val="2"/>
                <w:numId w:val="32"/>
              </w:numPr>
              <w:spacing w:after="180"/>
              <w:rPr>
                <w:lang w:eastAsia="x-none"/>
              </w:rPr>
            </w:pPr>
            <w:r w:rsidRPr="009705E4">
              <w:rPr>
                <w:lang w:eastAsia="x-none"/>
              </w:rPr>
              <w:t>Whether/which of the legacy test cases may be not needed for NR-U UE</w:t>
            </w:r>
          </w:p>
          <w:p w14:paraId="4136D81F" w14:textId="77777777" w:rsidR="007F4C5F" w:rsidRPr="009705E4" w:rsidRDefault="007F4C5F" w:rsidP="007F4C5F">
            <w:pPr>
              <w:numPr>
                <w:ilvl w:val="0"/>
                <w:numId w:val="32"/>
              </w:numPr>
              <w:spacing w:after="60"/>
              <w:ind w:left="714" w:hanging="357"/>
              <w:rPr>
                <w:lang w:eastAsia="x-none"/>
              </w:rPr>
            </w:pPr>
            <w:r w:rsidRPr="009705E4">
              <w:rPr>
                <w:lang w:eastAsia="x-none"/>
              </w:rPr>
              <w:t xml:space="preserve">Test cases for NR (without CCA) measurements in deployments with NR-U </w:t>
            </w:r>
            <w:proofErr w:type="spellStart"/>
            <w:r w:rsidRPr="009705E4">
              <w:rPr>
                <w:lang w:eastAsia="x-none"/>
              </w:rPr>
              <w:t>SpCell</w:t>
            </w:r>
            <w:proofErr w:type="spellEnd"/>
            <w:r w:rsidRPr="009705E4">
              <w:rPr>
                <w:lang w:eastAsia="x-none"/>
              </w:rPr>
              <w:t>:</w:t>
            </w:r>
          </w:p>
          <w:p w14:paraId="700DE27E" w14:textId="77777777" w:rsidR="007F4C5F" w:rsidRPr="009705E4" w:rsidRDefault="007F4C5F" w:rsidP="007F4C5F">
            <w:pPr>
              <w:numPr>
                <w:ilvl w:val="1"/>
                <w:numId w:val="32"/>
              </w:numPr>
              <w:spacing w:after="60"/>
              <w:ind w:left="1434" w:hanging="357"/>
              <w:rPr>
                <w:lang w:eastAsia="x-none"/>
              </w:rPr>
            </w:pPr>
            <w:r w:rsidRPr="009705E4">
              <w:rPr>
                <w:lang w:eastAsia="x-none"/>
              </w:rPr>
              <w:t>Before defining such measurement procedure test cases, discuss and agree on the applicable requirements</w:t>
            </w:r>
          </w:p>
          <w:p w14:paraId="5FB6F5AE" w14:textId="77777777" w:rsidR="007F4C5F" w:rsidRPr="009705E4" w:rsidRDefault="007F4C5F" w:rsidP="007F4C5F">
            <w:pPr>
              <w:numPr>
                <w:ilvl w:val="1"/>
                <w:numId w:val="32"/>
              </w:numPr>
              <w:spacing w:after="180"/>
              <w:rPr>
                <w:lang w:eastAsia="x-none"/>
              </w:rPr>
            </w:pPr>
            <w:r w:rsidRPr="009705E4">
              <w:rPr>
                <w:lang w:eastAsia="x-none"/>
              </w:rPr>
              <w:t>Before defining such measurement accuracy test cases, discuss and agree on the applicable requirements</w:t>
            </w:r>
          </w:p>
          <w:p w14:paraId="08FC026F" w14:textId="77777777" w:rsidR="007F4C5F" w:rsidRPr="009705E4" w:rsidRDefault="007F4C5F" w:rsidP="007F4C5F">
            <w:pPr>
              <w:numPr>
                <w:ilvl w:val="0"/>
                <w:numId w:val="32"/>
              </w:numPr>
              <w:spacing w:after="60"/>
              <w:ind w:hanging="357"/>
              <w:rPr>
                <w:lang w:eastAsia="x-none"/>
              </w:rPr>
            </w:pPr>
            <w:r w:rsidRPr="009705E4">
              <w:rPr>
                <w:lang w:eastAsia="x-none"/>
              </w:rPr>
              <w:t>For test cases for cell reselection scenarios which are FFS in [1]:</w:t>
            </w:r>
          </w:p>
          <w:p w14:paraId="46F61738" w14:textId="77777777" w:rsidR="007F4C5F" w:rsidRPr="009705E4" w:rsidRDefault="007F4C5F" w:rsidP="007F4C5F">
            <w:pPr>
              <w:numPr>
                <w:ilvl w:val="1"/>
                <w:numId w:val="32"/>
              </w:numPr>
              <w:spacing w:after="60"/>
              <w:ind w:hanging="357"/>
              <w:rPr>
                <w:lang w:eastAsia="x-none"/>
              </w:rPr>
            </w:pPr>
            <w:r w:rsidRPr="009705E4">
              <w:rPr>
                <w:lang w:eastAsia="x-none"/>
              </w:rPr>
              <w:t>Option 1: define separate test cases for each such cell reselection scenario</w:t>
            </w:r>
          </w:p>
          <w:p w14:paraId="69E59057" w14:textId="77777777" w:rsidR="007F4C5F" w:rsidRPr="009705E4" w:rsidRDefault="007F4C5F" w:rsidP="007F4C5F">
            <w:pPr>
              <w:numPr>
                <w:ilvl w:val="1"/>
                <w:numId w:val="32"/>
              </w:numPr>
              <w:spacing w:after="60"/>
              <w:ind w:hanging="357"/>
              <w:rPr>
                <w:lang w:eastAsia="x-none"/>
              </w:rPr>
            </w:pPr>
            <w:r w:rsidRPr="009705E4">
              <w:rPr>
                <w:lang w:eastAsia="x-none"/>
              </w:rPr>
              <w:t>Option 2: define combined test cases:</w:t>
            </w:r>
          </w:p>
          <w:p w14:paraId="26DF4102" w14:textId="77777777" w:rsidR="007F4C5F" w:rsidRPr="009705E4" w:rsidRDefault="007F4C5F" w:rsidP="007F4C5F">
            <w:pPr>
              <w:numPr>
                <w:ilvl w:val="2"/>
                <w:numId w:val="32"/>
              </w:numPr>
              <w:spacing w:after="60"/>
              <w:ind w:hanging="357"/>
              <w:rPr>
                <w:lang w:eastAsia="x-none"/>
              </w:rPr>
            </w:pPr>
            <w:r w:rsidRPr="009705E4">
              <w:rPr>
                <w:lang w:eastAsia="x-none"/>
              </w:rPr>
              <w:t>Use the same test case to verify cell reselection for E-UTRAN (</w:t>
            </w:r>
            <w:proofErr w:type="gramStart"/>
            <w:r w:rsidRPr="009705E4">
              <w:rPr>
                <w:lang w:eastAsia="x-none"/>
              </w:rPr>
              <w:t>FDD,TDD</w:t>
            </w:r>
            <w:proofErr w:type="gramEnd"/>
            <w:r w:rsidRPr="009705E4">
              <w:rPr>
                <w:lang w:eastAsia="x-none"/>
              </w:rPr>
              <w:t>)-&gt;NR-U (agreed in RAN4#97-e) and NR-U -&gt; E-UTRAN (FDD,TDD)</w:t>
            </w:r>
          </w:p>
          <w:p w14:paraId="5DCDB6AD" w14:textId="77777777" w:rsidR="007F4C5F" w:rsidRPr="009705E4" w:rsidRDefault="007F4C5F" w:rsidP="007F4C5F">
            <w:pPr>
              <w:numPr>
                <w:ilvl w:val="2"/>
                <w:numId w:val="32"/>
              </w:numPr>
              <w:spacing w:after="60"/>
              <w:ind w:hanging="357"/>
              <w:rPr>
                <w:lang w:eastAsia="x-none"/>
              </w:rPr>
            </w:pPr>
            <w:r w:rsidRPr="009705E4">
              <w:rPr>
                <w:lang w:eastAsia="x-none"/>
              </w:rPr>
              <w:t>Use the same test case to verify cell reselection for NR(FR1) -&gt; NR-U and NR-U -&gt; NR(FR1).</w:t>
            </w:r>
          </w:p>
          <w:p w14:paraId="37E5F998" w14:textId="77777777" w:rsidR="007F4C5F" w:rsidRPr="009705E4" w:rsidRDefault="007F4C5F" w:rsidP="007F4C5F">
            <w:pPr>
              <w:numPr>
                <w:ilvl w:val="1"/>
                <w:numId w:val="32"/>
              </w:numPr>
              <w:spacing w:after="180"/>
              <w:rPr>
                <w:lang w:eastAsia="x-none"/>
              </w:rPr>
            </w:pPr>
            <w:r w:rsidRPr="009705E4">
              <w:rPr>
                <w:lang w:eastAsia="x-none"/>
              </w:rPr>
              <w:t>Option 3: Do not define such test cases</w:t>
            </w:r>
          </w:p>
          <w:p w14:paraId="0CA50188" w14:textId="77777777" w:rsidR="007F4C5F" w:rsidRPr="009705E4" w:rsidRDefault="007F4C5F" w:rsidP="007F4C5F">
            <w:pPr>
              <w:numPr>
                <w:ilvl w:val="0"/>
                <w:numId w:val="32"/>
              </w:numPr>
              <w:spacing w:after="60"/>
              <w:ind w:hanging="357"/>
              <w:rPr>
                <w:lang w:eastAsia="x-none"/>
              </w:rPr>
            </w:pPr>
            <w:r w:rsidRPr="009705E4">
              <w:rPr>
                <w:lang w:eastAsia="x-none"/>
              </w:rPr>
              <w:t>For test cases for HO scenarios which are FFS in [1]:</w:t>
            </w:r>
          </w:p>
          <w:p w14:paraId="3138728F" w14:textId="77777777" w:rsidR="007F4C5F" w:rsidRPr="009705E4" w:rsidRDefault="007F4C5F" w:rsidP="007F4C5F">
            <w:pPr>
              <w:numPr>
                <w:ilvl w:val="1"/>
                <w:numId w:val="32"/>
              </w:numPr>
              <w:spacing w:after="60"/>
              <w:ind w:hanging="357"/>
              <w:rPr>
                <w:lang w:eastAsia="x-none"/>
              </w:rPr>
            </w:pPr>
            <w:r w:rsidRPr="009705E4">
              <w:rPr>
                <w:lang w:eastAsia="x-none"/>
              </w:rPr>
              <w:t>Option 1: define separate test cases for each such HO scenario</w:t>
            </w:r>
          </w:p>
          <w:p w14:paraId="5D8F9B9C" w14:textId="77777777" w:rsidR="007F4C5F" w:rsidRPr="009705E4" w:rsidRDefault="007F4C5F" w:rsidP="007F4C5F">
            <w:pPr>
              <w:numPr>
                <w:ilvl w:val="1"/>
                <w:numId w:val="32"/>
              </w:numPr>
              <w:spacing w:after="60"/>
              <w:ind w:hanging="357"/>
              <w:rPr>
                <w:lang w:eastAsia="x-none"/>
              </w:rPr>
            </w:pPr>
            <w:r w:rsidRPr="009705E4">
              <w:rPr>
                <w:lang w:eastAsia="x-none"/>
              </w:rPr>
              <w:t>Option 2: define combined test cases:</w:t>
            </w:r>
          </w:p>
          <w:p w14:paraId="69518A55" w14:textId="77777777" w:rsidR="007F4C5F" w:rsidRPr="009705E4" w:rsidRDefault="007F4C5F" w:rsidP="007F4C5F">
            <w:pPr>
              <w:numPr>
                <w:ilvl w:val="2"/>
                <w:numId w:val="32"/>
              </w:numPr>
              <w:spacing w:after="60"/>
              <w:ind w:hanging="357"/>
              <w:rPr>
                <w:lang w:eastAsia="x-none"/>
              </w:rPr>
            </w:pPr>
            <w:r w:rsidRPr="009705E4">
              <w:rPr>
                <w:lang w:eastAsia="x-none"/>
              </w:rPr>
              <w:t>Use the same test case to verify HO for E-UTRAN (</w:t>
            </w:r>
            <w:proofErr w:type="gramStart"/>
            <w:r w:rsidRPr="009705E4">
              <w:rPr>
                <w:lang w:eastAsia="x-none"/>
              </w:rPr>
              <w:t>FDD,TDD</w:t>
            </w:r>
            <w:proofErr w:type="gramEnd"/>
            <w:r w:rsidRPr="009705E4">
              <w:rPr>
                <w:lang w:eastAsia="x-none"/>
              </w:rPr>
              <w:t>)-&gt;NR-U (agreed in RAN4#97-e) and NR-U -&gt; E-UTRAN (FDD,TDD)</w:t>
            </w:r>
          </w:p>
          <w:p w14:paraId="7834D6D6" w14:textId="77777777" w:rsidR="007F4C5F" w:rsidRPr="009705E4" w:rsidRDefault="007F4C5F" w:rsidP="007F4C5F">
            <w:pPr>
              <w:numPr>
                <w:ilvl w:val="2"/>
                <w:numId w:val="32"/>
              </w:numPr>
              <w:spacing w:after="60"/>
              <w:ind w:hanging="357"/>
              <w:rPr>
                <w:lang w:eastAsia="x-none"/>
              </w:rPr>
            </w:pPr>
            <w:r w:rsidRPr="009705E4">
              <w:rPr>
                <w:lang w:eastAsia="x-none"/>
              </w:rPr>
              <w:lastRenderedPageBreak/>
              <w:t>Use the same test case to verify HO for NR(FR1) -&gt; NR-U and NR-U -&gt; NR(FR1).</w:t>
            </w:r>
          </w:p>
          <w:p w14:paraId="1E22C887" w14:textId="77777777" w:rsidR="007F4C5F" w:rsidRPr="009705E4" w:rsidRDefault="007F4C5F" w:rsidP="007F4C5F">
            <w:pPr>
              <w:numPr>
                <w:ilvl w:val="1"/>
                <w:numId w:val="32"/>
              </w:numPr>
              <w:spacing w:after="180"/>
              <w:rPr>
                <w:lang w:eastAsia="x-none"/>
              </w:rPr>
            </w:pPr>
            <w:r w:rsidRPr="009705E4">
              <w:rPr>
                <w:lang w:eastAsia="x-none"/>
              </w:rPr>
              <w:t>Option 3: Do not define such test cases</w:t>
            </w:r>
          </w:p>
          <w:p w14:paraId="3773B564" w14:textId="77777777" w:rsidR="007F4C5F" w:rsidRPr="009705E4" w:rsidRDefault="007F4C5F" w:rsidP="007F4C5F">
            <w:pPr>
              <w:numPr>
                <w:ilvl w:val="0"/>
                <w:numId w:val="32"/>
              </w:numPr>
              <w:spacing w:after="60"/>
              <w:ind w:hanging="357"/>
              <w:rPr>
                <w:lang w:eastAsia="x-none"/>
              </w:rPr>
            </w:pPr>
            <w:r w:rsidRPr="009705E4">
              <w:rPr>
                <w:lang w:eastAsia="x-none"/>
              </w:rPr>
              <w:t>Test cases for SS-RSRQ/SS-SINR:</w:t>
            </w:r>
          </w:p>
          <w:p w14:paraId="6D0288B4" w14:textId="77777777" w:rsidR="007F4C5F" w:rsidRPr="009705E4" w:rsidRDefault="007F4C5F" w:rsidP="007F4C5F">
            <w:pPr>
              <w:numPr>
                <w:ilvl w:val="1"/>
                <w:numId w:val="32"/>
              </w:numPr>
              <w:spacing w:after="60"/>
              <w:rPr>
                <w:lang w:eastAsia="x-none"/>
              </w:rPr>
            </w:pPr>
            <w:r w:rsidRPr="009705E4">
              <w:rPr>
                <w:lang w:eastAsia="x-none"/>
              </w:rPr>
              <w:t>Observation: the following related test cases have been already agreed in RAN4#97-e:</w:t>
            </w:r>
          </w:p>
          <w:p w14:paraId="15435741" w14:textId="77777777" w:rsidR="007F4C5F" w:rsidRPr="009705E4" w:rsidRDefault="007F4C5F" w:rsidP="007F4C5F">
            <w:pPr>
              <w:numPr>
                <w:ilvl w:val="2"/>
                <w:numId w:val="32"/>
              </w:numPr>
              <w:spacing w:after="60"/>
              <w:rPr>
                <w:lang w:eastAsia="x-none"/>
              </w:rPr>
            </w:pPr>
            <w:r w:rsidRPr="009705E4">
              <w:rPr>
                <w:lang w:eastAsia="x-none"/>
              </w:rPr>
              <w:t>intra-frequency SS-RSRQ/SS-SINR measurement requirements</w:t>
            </w:r>
            <w:r w:rsidRPr="009705E4">
              <w:rPr>
                <w:lang w:eastAsia="x-none"/>
              </w:rPr>
              <w:tab/>
            </w:r>
          </w:p>
          <w:p w14:paraId="537727D0" w14:textId="77777777" w:rsidR="007F4C5F" w:rsidRPr="009705E4" w:rsidRDefault="007F4C5F" w:rsidP="007F4C5F">
            <w:pPr>
              <w:numPr>
                <w:ilvl w:val="2"/>
                <w:numId w:val="32"/>
              </w:numPr>
              <w:spacing w:after="60"/>
              <w:rPr>
                <w:lang w:eastAsia="x-none"/>
              </w:rPr>
            </w:pPr>
            <w:r w:rsidRPr="009705E4">
              <w:rPr>
                <w:lang w:eastAsia="x-none"/>
              </w:rPr>
              <w:t>E-UTRA-NR-U SS-RSRQ/SS-SINR measurement requirements</w:t>
            </w:r>
          </w:p>
          <w:p w14:paraId="1D3F302E" w14:textId="77777777" w:rsidR="007F4C5F" w:rsidRPr="009705E4" w:rsidRDefault="007F4C5F" w:rsidP="007F4C5F">
            <w:pPr>
              <w:numPr>
                <w:ilvl w:val="2"/>
                <w:numId w:val="32"/>
              </w:numPr>
              <w:spacing w:after="60"/>
              <w:rPr>
                <w:lang w:eastAsia="x-none"/>
              </w:rPr>
            </w:pPr>
            <w:r w:rsidRPr="009705E4">
              <w:rPr>
                <w:lang w:eastAsia="x-none"/>
              </w:rPr>
              <w:t>E-UTRA-NR-U SS-RSRQ/SS-SINR measurement accuracy requirements</w:t>
            </w:r>
          </w:p>
          <w:p w14:paraId="1C28117B" w14:textId="77777777" w:rsidR="007F4C5F" w:rsidRPr="009705E4" w:rsidRDefault="007F4C5F" w:rsidP="007F4C5F">
            <w:pPr>
              <w:numPr>
                <w:ilvl w:val="1"/>
                <w:numId w:val="32"/>
              </w:numPr>
              <w:spacing w:after="60"/>
              <w:ind w:hanging="357"/>
              <w:rPr>
                <w:lang w:eastAsia="x-none"/>
              </w:rPr>
            </w:pPr>
            <w:r w:rsidRPr="009705E4">
              <w:rPr>
                <w:lang w:eastAsia="x-none"/>
              </w:rPr>
              <w:t>Define test cases for:</w:t>
            </w:r>
          </w:p>
          <w:p w14:paraId="48335B13" w14:textId="77777777" w:rsidR="007F4C5F" w:rsidRPr="009705E4" w:rsidRDefault="007F4C5F" w:rsidP="007F4C5F">
            <w:pPr>
              <w:numPr>
                <w:ilvl w:val="2"/>
                <w:numId w:val="32"/>
              </w:numPr>
              <w:spacing w:after="60"/>
              <w:rPr>
                <w:lang w:eastAsia="x-none"/>
              </w:rPr>
            </w:pPr>
            <w:r w:rsidRPr="009705E4">
              <w:rPr>
                <w:lang w:eastAsia="x-none"/>
              </w:rPr>
              <w:t>Intra-frequency measurement accuracy requirements</w:t>
            </w:r>
          </w:p>
          <w:p w14:paraId="7539B500" w14:textId="77777777" w:rsidR="007F4C5F" w:rsidRPr="009705E4" w:rsidRDefault="007F4C5F" w:rsidP="007F4C5F">
            <w:pPr>
              <w:numPr>
                <w:ilvl w:val="2"/>
                <w:numId w:val="32"/>
              </w:numPr>
              <w:spacing w:after="60"/>
              <w:rPr>
                <w:lang w:eastAsia="x-none"/>
              </w:rPr>
            </w:pPr>
            <w:r w:rsidRPr="009705E4">
              <w:rPr>
                <w:lang w:eastAsia="x-none"/>
              </w:rPr>
              <w:t>Inter-frequency measurement procedure</w:t>
            </w:r>
          </w:p>
          <w:p w14:paraId="41E1BDAE" w14:textId="77777777" w:rsidR="007F4C5F" w:rsidRPr="009705E4" w:rsidRDefault="007F4C5F" w:rsidP="007F4C5F">
            <w:pPr>
              <w:numPr>
                <w:ilvl w:val="2"/>
                <w:numId w:val="32"/>
              </w:numPr>
              <w:spacing w:after="180"/>
              <w:rPr>
                <w:lang w:eastAsia="x-none"/>
              </w:rPr>
            </w:pPr>
            <w:r w:rsidRPr="009705E4">
              <w:rPr>
                <w:lang w:eastAsia="x-none"/>
              </w:rPr>
              <w:t>Inter-frequency measurement accuracy requirements</w:t>
            </w:r>
          </w:p>
          <w:p w14:paraId="4806B310" w14:textId="77777777" w:rsidR="007F4C5F" w:rsidRPr="009705E4" w:rsidRDefault="007F4C5F" w:rsidP="007F4C5F"/>
        </w:tc>
      </w:tr>
    </w:tbl>
    <w:p w14:paraId="04F04DF3" w14:textId="115FE817" w:rsidR="007F4C5F" w:rsidRPr="009705E4" w:rsidRDefault="007F4C5F" w:rsidP="007F4C5F">
      <w:r w:rsidRPr="009705E4">
        <w:lastRenderedPageBreak/>
        <w:t xml:space="preserve"> </w:t>
      </w:r>
    </w:p>
    <w:p w14:paraId="27576BCF" w14:textId="6A305E04" w:rsidR="007F4C5F" w:rsidRPr="009705E4" w:rsidRDefault="007F4C5F" w:rsidP="007F4C5F">
      <w:r w:rsidRPr="009705E4">
        <w:t xml:space="preserve">In this contribution we discuss how to introduce some of the newly added test cases </w:t>
      </w:r>
      <w:r w:rsidR="00635793">
        <w:t xml:space="preserve">for handover </w:t>
      </w:r>
      <w:r w:rsidRPr="009705E4">
        <w:t>in TS 38.133.</w:t>
      </w:r>
    </w:p>
    <w:p w14:paraId="2FF6A72B" w14:textId="5680EB00" w:rsidR="003B659E" w:rsidRPr="009705E4" w:rsidRDefault="003B659E" w:rsidP="00AE56B1">
      <w:pPr>
        <w:pStyle w:val="RAN4H1"/>
        <w:rPr>
          <w:lang w:val="en-US"/>
        </w:rPr>
      </w:pPr>
      <w:r w:rsidRPr="009705E4">
        <w:rPr>
          <w:lang w:val="en-US"/>
        </w:rPr>
        <w:t>Discussion</w:t>
      </w:r>
      <w:r w:rsidR="0097735B" w:rsidRPr="009705E4">
        <w:rPr>
          <w:lang w:val="en-US"/>
        </w:rPr>
        <w:t xml:space="preserve"> </w:t>
      </w:r>
    </w:p>
    <w:p w14:paraId="6765F381" w14:textId="7859FAFF" w:rsidR="005B5BB8" w:rsidRDefault="00B75EB0" w:rsidP="005B5BB8">
      <w:r>
        <w:t xml:space="preserve">Some of the test cases that were agreed to be introduced for NR-U are based on the same requirements with NR, and some of them have the same requirements with other already agreed NR-U test cases. Considering that the number of test cases to be introduced for NR-U will already be very large, </w:t>
      </w:r>
      <w:r w:rsidR="009C0DB8">
        <w:t xml:space="preserve">our thinking has been </w:t>
      </w:r>
      <w:r>
        <w:t xml:space="preserve">that it would be good to try to avoid duplicating the test cases that share the same requirements, since the difference between such test cases would only be in the cell configuration for the cell that is different. </w:t>
      </w:r>
    </w:p>
    <w:p w14:paraId="19AC7BD4" w14:textId="07FA7DC1" w:rsidR="0073657C" w:rsidRPr="0073657C" w:rsidRDefault="0073657C" w:rsidP="0073657C">
      <w:pPr>
        <w:rPr>
          <w:lang w:val="en-GB"/>
        </w:rPr>
      </w:pPr>
      <w:r>
        <w:rPr>
          <w:lang w:val="en-GB"/>
        </w:rPr>
        <w:t xml:space="preserve">In the following we have analysed the test cases that were agreed to be introduced for handover and concluded the need for changes compared to the already existing test cases. Although the analysis is only for handover test cases, we think that </w:t>
      </w:r>
      <w:r w:rsidR="009C0DB8">
        <w:rPr>
          <w:lang w:val="en-GB"/>
        </w:rPr>
        <w:t xml:space="preserve">the </w:t>
      </w:r>
      <w:r w:rsidR="00635793">
        <w:rPr>
          <w:lang w:val="en-GB"/>
        </w:rPr>
        <w:t xml:space="preserve">same outcome of the analysis </w:t>
      </w:r>
      <w:r w:rsidR="009C0DB8">
        <w:rPr>
          <w:lang w:val="en-GB"/>
        </w:rPr>
        <w:t xml:space="preserve">applies </w:t>
      </w:r>
      <w:r w:rsidR="00635793">
        <w:rPr>
          <w:lang w:val="en-GB"/>
        </w:rPr>
        <w:t>for</w:t>
      </w:r>
      <w:r w:rsidR="009C0DB8">
        <w:rPr>
          <w:lang w:val="en-GB"/>
        </w:rPr>
        <w:t xml:space="preserve"> most of the other test cases that share the same core requirements.</w:t>
      </w:r>
    </w:p>
    <w:p w14:paraId="02850659" w14:textId="7C2E31D1" w:rsidR="007F4C5F" w:rsidRPr="009705E4" w:rsidRDefault="007F4C5F" w:rsidP="007F4C5F">
      <w:r w:rsidRPr="009705E4">
        <w:t>For handovers to/from NR-U cells the following test cases were agreed to be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3"/>
        <w:gridCol w:w="2333"/>
        <w:gridCol w:w="1802"/>
        <w:gridCol w:w="807"/>
        <w:gridCol w:w="407"/>
        <w:gridCol w:w="668"/>
        <w:gridCol w:w="190"/>
        <w:gridCol w:w="190"/>
      </w:tblGrid>
      <w:tr w:rsidR="007F4C5F" w:rsidRPr="009705E4" w14:paraId="734C7D6F" w14:textId="77777777" w:rsidTr="00D2702E">
        <w:tc>
          <w:tcPr>
            <w:tcW w:w="0" w:type="auto"/>
            <w:vMerge w:val="restart"/>
            <w:shd w:val="clear" w:color="auto" w:fill="auto"/>
            <w:vAlign w:val="center"/>
            <w:hideMark/>
          </w:tcPr>
          <w:p w14:paraId="00ACDA2F" w14:textId="77777777" w:rsidR="007F4C5F" w:rsidRPr="009705E4" w:rsidRDefault="007F4C5F" w:rsidP="00D2702E">
            <w:pPr>
              <w:spacing w:after="0"/>
              <w:jc w:val="center"/>
              <w:rPr>
                <w:rFonts w:eastAsia="Times New Roman"/>
                <w:sz w:val="16"/>
                <w:szCs w:val="16"/>
                <w:lang w:eastAsia="da-DK"/>
              </w:rPr>
            </w:pPr>
            <w:r w:rsidRPr="009705E4">
              <w:rPr>
                <w:rFonts w:eastAsia="Times New Roman"/>
                <w:sz w:val="16"/>
                <w:szCs w:val="16"/>
                <w:lang w:eastAsia="da-DK"/>
              </w:rPr>
              <w:t>HO (delay and interruptions)</w:t>
            </w:r>
          </w:p>
        </w:tc>
        <w:tc>
          <w:tcPr>
            <w:tcW w:w="0" w:type="auto"/>
            <w:vMerge w:val="restart"/>
            <w:shd w:val="clear" w:color="auto" w:fill="auto"/>
            <w:vAlign w:val="center"/>
            <w:hideMark/>
          </w:tcPr>
          <w:p w14:paraId="023ADE32"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NR-U-&gt; NR-U</w:t>
            </w:r>
          </w:p>
        </w:tc>
        <w:tc>
          <w:tcPr>
            <w:tcW w:w="0" w:type="auto"/>
            <w:shd w:val="clear" w:color="auto" w:fill="auto"/>
            <w:vAlign w:val="center"/>
            <w:hideMark/>
          </w:tcPr>
          <w:p w14:paraId="276AE295"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intra-frequency, known</w:t>
            </w:r>
          </w:p>
        </w:tc>
        <w:tc>
          <w:tcPr>
            <w:tcW w:w="0" w:type="auto"/>
            <w:vMerge w:val="restart"/>
            <w:shd w:val="clear" w:color="auto" w:fill="auto"/>
            <w:vAlign w:val="center"/>
            <w:hideMark/>
          </w:tcPr>
          <w:p w14:paraId="4A8338DE" w14:textId="77777777" w:rsidR="007F4C5F" w:rsidRPr="009705E4" w:rsidRDefault="007F4C5F" w:rsidP="00D2702E">
            <w:pPr>
              <w:spacing w:after="0"/>
              <w:jc w:val="center"/>
              <w:rPr>
                <w:rFonts w:eastAsia="Times New Roman"/>
                <w:sz w:val="16"/>
                <w:szCs w:val="16"/>
                <w:lang w:eastAsia="da-DK"/>
              </w:rPr>
            </w:pPr>
            <w:r w:rsidRPr="009705E4">
              <w:rPr>
                <w:rFonts w:eastAsia="Times New Roman"/>
                <w:sz w:val="16"/>
                <w:szCs w:val="16"/>
                <w:lang w:eastAsia="da-DK"/>
              </w:rPr>
              <w:t>6.1B</w:t>
            </w:r>
          </w:p>
        </w:tc>
        <w:tc>
          <w:tcPr>
            <w:tcW w:w="0" w:type="auto"/>
            <w:shd w:val="clear" w:color="auto" w:fill="auto"/>
            <w:vAlign w:val="center"/>
            <w:hideMark/>
          </w:tcPr>
          <w:p w14:paraId="272979D3"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Yes</w:t>
            </w:r>
          </w:p>
        </w:tc>
        <w:tc>
          <w:tcPr>
            <w:tcW w:w="0" w:type="auto"/>
            <w:vMerge w:val="restart"/>
            <w:shd w:val="clear" w:color="auto" w:fill="auto"/>
            <w:noWrap/>
            <w:vAlign w:val="center"/>
            <w:hideMark/>
          </w:tcPr>
          <w:p w14:paraId="7D335549" w14:textId="77777777" w:rsidR="007F4C5F" w:rsidRPr="009705E4" w:rsidRDefault="007F4C5F" w:rsidP="00D2702E">
            <w:pPr>
              <w:spacing w:after="0"/>
              <w:jc w:val="center"/>
              <w:rPr>
                <w:rFonts w:ascii="Calibri" w:eastAsia="Times New Roman" w:hAnsi="Calibri" w:cs="Calibri"/>
                <w:sz w:val="16"/>
                <w:szCs w:val="16"/>
                <w:lang w:eastAsia="da-DK"/>
              </w:rPr>
            </w:pPr>
            <w:r w:rsidRPr="009705E4">
              <w:rPr>
                <w:rFonts w:ascii="Calibri" w:eastAsia="Times New Roman" w:hAnsi="Calibri" w:cs="Calibri"/>
                <w:sz w:val="16"/>
                <w:szCs w:val="16"/>
                <w:lang w:eastAsia="da-DK"/>
              </w:rPr>
              <w:t> Huawei</w:t>
            </w:r>
          </w:p>
        </w:tc>
        <w:tc>
          <w:tcPr>
            <w:tcW w:w="0" w:type="auto"/>
            <w:vMerge w:val="restart"/>
            <w:shd w:val="clear" w:color="auto" w:fill="auto"/>
            <w:noWrap/>
            <w:vAlign w:val="center"/>
            <w:hideMark/>
          </w:tcPr>
          <w:p w14:paraId="355BD638" w14:textId="77777777" w:rsidR="007F4C5F" w:rsidRPr="009705E4" w:rsidRDefault="007F4C5F" w:rsidP="00D2702E">
            <w:pPr>
              <w:spacing w:after="0"/>
              <w:jc w:val="center"/>
              <w:rPr>
                <w:rFonts w:ascii="Calibri" w:eastAsia="Times New Roman" w:hAnsi="Calibri" w:cs="Calibri"/>
                <w:sz w:val="22"/>
                <w:lang w:eastAsia="da-DK"/>
              </w:rPr>
            </w:pPr>
            <w:r w:rsidRPr="009705E4">
              <w:rPr>
                <w:rFonts w:ascii="Calibri" w:eastAsia="Times New Roman" w:hAnsi="Calibri" w:cs="Calibri"/>
                <w:sz w:val="22"/>
                <w:lang w:eastAsia="da-DK"/>
              </w:rPr>
              <w:t> </w:t>
            </w:r>
          </w:p>
        </w:tc>
        <w:tc>
          <w:tcPr>
            <w:tcW w:w="0" w:type="auto"/>
            <w:vMerge w:val="restart"/>
            <w:shd w:val="clear" w:color="auto" w:fill="auto"/>
            <w:noWrap/>
            <w:vAlign w:val="center"/>
            <w:hideMark/>
          </w:tcPr>
          <w:p w14:paraId="1F35F032" w14:textId="77777777" w:rsidR="007F4C5F" w:rsidRPr="009705E4" w:rsidRDefault="007F4C5F" w:rsidP="00D2702E">
            <w:pPr>
              <w:spacing w:after="0"/>
              <w:jc w:val="center"/>
              <w:rPr>
                <w:rFonts w:ascii="Calibri" w:eastAsia="Times New Roman" w:hAnsi="Calibri" w:cs="Calibri"/>
                <w:sz w:val="22"/>
                <w:lang w:eastAsia="da-DK"/>
              </w:rPr>
            </w:pPr>
            <w:r w:rsidRPr="009705E4">
              <w:rPr>
                <w:rFonts w:ascii="Calibri" w:eastAsia="Times New Roman" w:hAnsi="Calibri" w:cs="Calibri"/>
                <w:sz w:val="22"/>
                <w:lang w:eastAsia="da-DK"/>
              </w:rPr>
              <w:t> </w:t>
            </w:r>
          </w:p>
        </w:tc>
      </w:tr>
      <w:tr w:rsidR="007F4C5F" w:rsidRPr="009705E4" w14:paraId="0EA10377" w14:textId="77777777" w:rsidTr="00D2702E">
        <w:tc>
          <w:tcPr>
            <w:tcW w:w="0" w:type="auto"/>
            <w:vMerge/>
            <w:vAlign w:val="center"/>
            <w:hideMark/>
          </w:tcPr>
          <w:p w14:paraId="58751245" w14:textId="77777777" w:rsidR="007F4C5F" w:rsidRPr="009705E4" w:rsidRDefault="007F4C5F" w:rsidP="00D2702E">
            <w:pPr>
              <w:spacing w:after="0"/>
              <w:rPr>
                <w:rFonts w:eastAsia="Times New Roman"/>
                <w:sz w:val="16"/>
                <w:szCs w:val="16"/>
                <w:lang w:eastAsia="da-DK"/>
              </w:rPr>
            </w:pPr>
          </w:p>
        </w:tc>
        <w:tc>
          <w:tcPr>
            <w:tcW w:w="0" w:type="auto"/>
            <w:vMerge/>
            <w:vAlign w:val="center"/>
            <w:hideMark/>
          </w:tcPr>
          <w:p w14:paraId="1E4AC027"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34BA5EE7"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intra-frequency, unknown</w:t>
            </w:r>
          </w:p>
        </w:tc>
        <w:tc>
          <w:tcPr>
            <w:tcW w:w="0" w:type="auto"/>
            <w:vMerge/>
            <w:vAlign w:val="center"/>
            <w:hideMark/>
          </w:tcPr>
          <w:p w14:paraId="6CD78960"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23BE1054"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Yes</w:t>
            </w:r>
          </w:p>
        </w:tc>
        <w:tc>
          <w:tcPr>
            <w:tcW w:w="0" w:type="auto"/>
            <w:vMerge/>
            <w:vAlign w:val="center"/>
            <w:hideMark/>
          </w:tcPr>
          <w:p w14:paraId="4D852215" w14:textId="77777777" w:rsidR="007F4C5F" w:rsidRPr="009705E4" w:rsidRDefault="007F4C5F" w:rsidP="00D2702E">
            <w:pPr>
              <w:spacing w:after="0"/>
              <w:rPr>
                <w:rFonts w:ascii="Calibri" w:eastAsia="Times New Roman" w:hAnsi="Calibri" w:cs="Calibri"/>
                <w:sz w:val="16"/>
                <w:szCs w:val="16"/>
                <w:lang w:eastAsia="da-DK"/>
              </w:rPr>
            </w:pPr>
          </w:p>
        </w:tc>
        <w:tc>
          <w:tcPr>
            <w:tcW w:w="0" w:type="auto"/>
            <w:vMerge/>
            <w:vAlign w:val="center"/>
            <w:hideMark/>
          </w:tcPr>
          <w:p w14:paraId="077968FB" w14:textId="77777777" w:rsidR="007F4C5F" w:rsidRPr="009705E4" w:rsidRDefault="007F4C5F" w:rsidP="00D2702E">
            <w:pPr>
              <w:spacing w:after="0"/>
              <w:rPr>
                <w:rFonts w:ascii="Calibri" w:eastAsia="Times New Roman" w:hAnsi="Calibri" w:cs="Calibri"/>
                <w:sz w:val="22"/>
                <w:lang w:eastAsia="da-DK"/>
              </w:rPr>
            </w:pPr>
          </w:p>
        </w:tc>
        <w:tc>
          <w:tcPr>
            <w:tcW w:w="0" w:type="auto"/>
            <w:vMerge/>
            <w:vAlign w:val="center"/>
            <w:hideMark/>
          </w:tcPr>
          <w:p w14:paraId="57BD277E" w14:textId="77777777" w:rsidR="007F4C5F" w:rsidRPr="009705E4" w:rsidRDefault="007F4C5F" w:rsidP="00D2702E">
            <w:pPr>
              <w:spacing w:after="0"/>
              <w:rPr>
                <w:rFonts w:ascii="Calibri" w:eastAsia="Times New Roman" w:hAnsi="Calibri" w:cs="Calibri"/>
                <w:sz w:val="22"/>
                <w:lang w:eastAsia="da-DK"/>
              </w:rPr>
            </w:pPr>
          </w:p>
        </w:tc>
      </w:tr>
      <w:tr w:rsidR="007F4C5F" w:rsidRPr="009705E4" w14:paraId="1CA9AA5F" w14:textId="77777777" w:rsidTr="00D2702E">
        <w:tc>
          <w:tcPr>
            <w:tcW w:w="0" w:type="auto"/>
            <w:vMerge/>
            <w:vAlign w:val="center"/>
            <w:hideMark/>
          </w:tcPr>
          <w:p w14:paraId="520E94EA" w14:textId="77777777" w:rsidR="007F4C5F" w:rsidRPr="009705E4" w:rsidRDefault="007F4C5F" w:rsidP="00D2702E">
            <w:pPr>
              <w:spacing w:after="0"/>
              <w:rPr>
                <w:rFonts w:eastAsia="Times New Roman"/>
                <w:sz w:val="16"/>
                <w:szCs w:val="16"/>
                <w:lang w:eastAsia="da-DK"/>
              </w:rPr>
            </w:pPr>
          </w:p>
        </w:tc>
        <w:tc>
          <w:tcPr>
            <w:tcW w:w="0" w:type="auto"/>
            <w:vMerge/>
            <w:vAlign w:val="center"/>
            <w:hideMark/>
          </w:tcPr>
          <w:p w14:paraId="1473C70D"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38A802BB"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 xml:space="preserve">inter-frequency, </w:t>
            </w:r>
            <w:proofErr w:type="spellStart"/>
            <w:r w:rsidRPr="009705E4">
              <w:rPr>
                <w:rFonts w:eastAsia="Times New Roman"/>
                <w:sz w:val="16"/>
                <w:szCs w:val="16"/>
                <w:lang w:eastAsia="da-DK"/>
              </w:rPr>
              <w:t>unkown</w:t>
            </w:r>
            <w:proofErr w:type="spellEnd"/>
          </w:p>
        </w:tc>
        <w:tc>
          <w:tcPr>
            <w:tcW w:w="0" w:type="auto"/>
            <w:vMerge/>
            <w:vAlign w:val="center"/>
            <w:hideMark/>
          </w:tcPr>
          <w:p w14:paraId="207DA4F0"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0F2D5F56"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Yes</w:t>
            </w:r>
          </w:p>
        </w:tc>
        <w:tc>
          <w:tcPr>
            <w:tcW w:w="0" w:type="auto"/>
            <w:vMerge/>
            <w:vAlign w:val="center"/>
            <w:hideMark/>
          </w:tcPr>
          <w:p w14:paraId="5AAF190B" w14:textId="77777777" w:rsidR="007F4C5F" w:rsidRPr="009705E4" w:rsidRDefault="007F4C5F" w:rsidP="00D2702E">
            <w:pPr>
              <w:spacing w:after="0"/>
              <w:rPr>
                <w:rFonts w:ascii="Calibri" w:eastAsia="Times New Roman" w:hAnsi="Calibri" w:cs="Calibri"/>
                <w:sz w:val="16"/>
                <w:szCs w:val="16"/>
                <w:lang w:eastAsia="da-DK"/>
              </w:rPr>
            </w:pPr>
          </w:p>
        </w:tc>
        <w:tc>
          <w:tcPr>
            <w:tcW w:w="0" w:type="auto"/>
            <w:vMerge/>
            <w:vAlign w:val="center"/>
            <w:hideMark/>
          </w:tcPr>
          <w:p w14:paraId="0A609AAF" w14:textId="77777777" w:rsidR="007F4C5F" w:rsidRPr="009705E4" w:rsidRDefault="007F4C5F" w:rsidP="00D2702E">
            <w:pPr>
              <w:spacing w:after="0"/>
              <w:rPr>
                <w:rFonts w:ascii="Calibri" w:eastAsia="Times New Roman" w:hAnsi="Calibri" w:cs="Calibri"/>
                <w:sz w:val="22"/>
                <w:lang w:eastAsia="da-DK"/>
              </w:rPr>
            </w:pPr>
          </w:p>
        </w:tc>
        <w:tc>
          <w:tcPr>
            <w:tcW w:w="0" w:type="auto"/>
            <w:vMerge/>
            <w:vAlign w:val="center"/>
            <w:hideMark/>
          </w:tcPr>
          <w:p w14:paraId="371ADD54" w14:textId="77777777" w:rsidR="007F4C5F" w:rsidRPr="009705E4" w:rsidRDefault="007F4C5F" w:rsidP="00D2702E">
            <w:pPr>
              <w:spacing w:after="0"/>
              <w:rPr>
                <w:rFonts w:ascii="Calibri" w:eastAsia="Times New Roman" w:hAnsi="Calibri" w:cs="Calibri"/>
                <w:sz w:val="22"/>
                <w:lang w:eastAsia="da-DK"/>
              </w:rPr>
            </w:pPr>
          </w:p>
        </w:tc>
      </w:tr>
      <w:tr w:rsidR="007F4C5F" w:rsidRPr="009705E4" w14:paraId="341DF666" w14:textId="77777777" w:rsidTr="00D2702E">
        <w:tc>
          <w:tcPr>
            <w:tcW w:w="0" w:type="auto"/>
            <w:vMerge/>
            <w:vAlign w:val="center"/>
            <w:hideMark/>
          </w:tcPr>
          <w:p w14:paraId="33F9C399" w14:textId="77777777" w:rsidR="007F4C5F" w:rsidRPr="009705E4" w:rsidRDefault="007F4C5F" w:rsidP="00D2702E">
            <w:pPr>
              <w:spacing w:after="0"/>
              <w:rPr>
                <w:rFonts w:eastAsia="Times New Roman"/>
                <w:sz w:val="16"/>
                <w:szCs w:val="16"/>
                <w:lang w:eastAsia="da-DK"/>
              </w:rPr>
            </w:pPr>
          </w:p>
        </w:tc>
        <w:tc>
          <w:tcPr>
            <w:tcW w:w="0" w:type="auto"/>
            <w:vMerge/>
            <w:vAlign w:val="center"/>
            <w:hideMark/>
          </w:tcPr>
          <w:p w14:paraId="0FD18A32"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74AF49D2"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Inter-frequency, known</w:t>
            </w:r>
          </w:p>
        </w:tc>
        <w:tc>
          <w:tcPr>
            <w:tcW w:w="0" w:type="auto"/>
            <w:vMerge/>
            <w:vAlign w:val="center"/>
            <w:hideMark/>
          </w:tcPr>
          <w:p w14:paraId="03AFFD32" w14:textId="77777777" w:rsidR="007F4C5F" w:rsidRPr="009705E4" w:rsidRDefault="007F4C5F" w:rsidP="00D2702E">
            <w:pPr>
              <w:spacing w:after="0"/>
              <w:rPr>
                <w:rFonts w:eastAsia="Times New Roman"/>
                <w:sz w:val="16"/>
                <w:szCs w:val="16"/>
                <w:lang w:eastAsia="da-DK"/>
              </w:rPr>
            </w:pPr>
          </w:p>
        </w:tc>
        <w:tc>
          <w:tcPr>
            <w:tcW w:w="0" w:type="auto"/>
            <w:shd w:val="clear" w:color="auto" w:fill="auto"/>
            <w:noWrap/>
            <w:vAlign w:val="center"/>
            <w:hideMark/>
          </w:tcPr>
          <w:p w14:paraId="11911D0A"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FFS</w:t>
            </w:r>
          </w:p>
        </w:tc>
        <w:tc>
          <w:tcPr>
            <w:tcW w:w="0" w:type="auto"/>
            <w:vMerge/>
            <w:vAlign w:val="center"/>
            <w:hideMark/>
          </w:tcPr>
          <w:p w14:paraId="0713D31E" w14:textId="77777777" w:rsidR="007F4C5F" w:rsidRPr="009705E4" w:rsidRDefault="007F4C5F" w:rsidP="00D2702E">
            <w:pPr>
              <w:spacing w:after="0"/>
              <w:rPr>
                <w:rFonts w:ascii="Calibri" w:eastAsia="Times New Roman" w:hAnsi="Calibri" w:cs="Calibri"/>
                <w:sz w:val="16"/>
                <w:szCs w:val="16"/>
                <w:lang w:eastAsia="da-DK"/>
              </w:rPr>
            </w:pPr>
          </w:p>
        </w:tc>
        <w:tc>
          <w:tcPr>
            <w:tcW w:w="0" w:type="auto"/>
            <w:vMerge/>
            <w:vAlign w:val="center"/>
            <w:hideMark/>
          </w:tcPr>
          <w:p w14:paraId="1E96C825" w14:textId="77777777" w:rsidR="007F4C5F" w:rsidRPr="009705E4" w:rsidRDefault="007F4C5F" w:rsidP="00D2702E">
            <w:pPr>
              <w:spacing w:after="0"/>
              <w:rPr>
                <w:rFonts w:ascii="Calibri" w:eastAsia="Times New Roman" w:hAnsi="Calibri" w:cs="Calibri"/>
                <w:sz w:val="22"/>
                <w:lang w:eastAsia="da-DK"/>
              </w:rPr>
            </w:pPr>
          </w:p>
        </w:tc>
        <w:tc>
          <w:tcPr>
            <w:tcW w:w="0" w:type="auto"/>
            <w:vMerge/>
            <w:vAlign w:val="center"/>
            <w:hideMark/>
          </w:tcPr>
          <w:p w14:paraId="1988E74B" w14:textId="77777777" w:rsidR="007F4C5F" w:rsidRPr="009705E4" w:rsidRDefault="007F4C5F" w:rsidP="00D2702E">
            <w:pPr>
              <w:spacing w:after="0"/>
              <w:rPr>
                <w:rFonts w:ascii="Calibri" w:eastAsia="Times New Roman" w:hAnsi="Calibri" w:cs="Calibri"/>
                <w:sz w:val="22"/>
                <w:lang w:eastAsia="da-DK"/>
              </w:rPr>
            </w:pPr>
          </w:p>
        </w:tc>
      </w:tr>
      <w:tr w:rsidR="007F4C5F" w:rsidRPr="009705E4" w14:paraId="7D256330" w14:textId="77777777" w:rsidTr="00D2702E">
        <w:tc>
          <w:tcPr>
            <w:tcW w:w="0" w:type="auto"/>
            <w:vMerge/>
            <w:vAlign w:val="center"/>
            <w:hideMark/>
          </w:tcPr>
          <w:p w14:paraId="7C826BD6" w14:textId="77777777" w:rsidR="007F4C5F" w:rsidRPr="009705E4" w:rsidRDefault="007F4C5F" w:rsidP="00D2702E">
            <w:pPr>
              <w:spacing w:after="0"/>
              <w:rPr>
                <w:rFonts w:eastAsia="Times New Roman"/>
                <w:sz w:val="16"/>
                <w:szCs w:val="16"/>
                <w:lang w:eastAsia="da-DK"/>
              </w:rPr>
            </w:pPr>
          </w:p>
        </w:tc>
        <w:tc>
          <w:tcPr>
            <w:tcW w:w="0" w:type="auto"/>
            <w:vMerge w:val="restart"/>
            <w:shd w:val="clear" w:color="auto" w:fill="auto"/>
            <w:vAlign w:val="center"/>
            <w:hideMark/>
          </w:tcPr>
          <w:p w14:paraId="326FE734"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NR(FR1) -&gt; NR-U</w:t>
            </w:r>
          </w:p>
        </w:tc>
        <w:tc>
          <w:tcPr>
            <w:tcW w:w="0" w:type="auto"/>
            <w:shd w:val="clear" w:color="auto" w:fill="auto"/>
            <w:vAlign w:val="center"/>
            <w:hideMark/>
          </w:tcPr>
          <w:p w14:paraId="0A05967A"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known</w:t>
            </w:r>
          </w:p>
        </w:tc>
        <w:tc>
          <w:tcPr>
            <w:tcW w:w="0" w:type="auto"/>
            <w:vMerge w:val="restart"/>
            <w:shd w:val="clear" w:color="auto" w:fill="auto"/>
            <w:vAlign w:val="center"/>
            <w:hideMark/>
          </w:tcPr>
          <w:p w14:paraId="136A7EF8" w14:textId="77777777" w:rsidR="007F4C5F" w:rsidRPr="009705E4" w:rsidRDefault="007F4C5F" w:rsidP="00D2702E">
            <w:pPr>
              <w:spacing w:after="0"/>
              <w:jc w:val="center"/>
              <w:rPr>
                <w:rFonts w:eastAsia="Times New Roman"/>
                <w:sz w:val="16"/>
                <w:szCs w:val="16"/>
                <w:lang w:eastAsia="da-DK"/>
              </w:rPr>
            </w:pPr>
            <w:r w:rsidRPr="009705E4">
              <w:rPr>
                <w:rFonts w:eastAsia="Times New Roman"/>
                <w:sz w:val="16"/>
                <w:szCs w:val="16"/>
                <w:lang w:eastAsia="da-DK"/>
              </w:rPr>
              <w:t>6.1B</w:t>
            </w:r>
          </w:p>
        </w:tc>
        <w:tc>
          <w:tcPr>
            <w:tcW w:w="0" w:type="auto"/>
            <w:shd w:val="clear" w:color="auto" w:fill="auto"/>
            <w:noWrap/>
            <w:hideMark/>
          </w:tcPr>
          <w:p w14:paraId="7795AFDB" w14:textId="728DCA03" w:rsidR="007F4C5F" w:rsidRPr="009705E4" w:rsidRDefault="007F4C5F" w:rsidP="00D2702E">
            <w:pPr>
              <w:spacing w:after="0"/>
              <w:rPr>
                <w:rFonts w:eastAsia="Times New Roman"/>
                <w:sz w:val="16"/>
                <w:szCs w:val="16"/>
                <w:highlight w:val="yellow"/>
                <w:lang w:eastAsia="da-DK"/>
              </w:rPr>
            </w:pPr>
            <w:r w:rsidRPr="009705E4">
              <w:rPr>
                <w:rFonts w:eastAsia="Times New Roman"/>
                <w:sz w:val="16"/>
                <w:szCs w:val="16"/>
                <w:highlight w:val="yellow"/>
                <w:lang w:eastAsia="da-DK"/>
              </w:rPr>
              <w:t>Yes</w:t>
            </w:r>
          </w:p>
        </w:tc>
        <w:tc>
          <w:tcPr>
            <w:tcW w:w="0" w:type="auto"/>
            <w:vMerge w:val="restart"/>
            <w:shd w:val="clear" w:color="auto" w:fill="auto"/>
            <w:noWrap/>
            <w:vAlign w:val="center"/>
            <w:hideMark/>
          </w:tcPr>
          <w:p w14:paraId="44885480" w14:textId="77777777" w:rsidR="007F4C5F" w:rsidRPr="009705E4" w:rsidRDefault="007F4C5F" w:rsidP="00D2702E">
            <w:pPr>
              <w:spacing w:after="0"/>
              <w:jc w:val="center"/>
              <w:rPr>
                <w:rFonts w:ascii="Calibri" w:eastAsia="Times New Roman" w:hAnsi="Calibri" w:cs="Calibri"/>
                <w:sz w:val="16"/>
                <w:szCs w:val="16"/>
                <w:lang w:eastAsia="da-DK"/>
              </w:rPr>
            </w:pPr>
            <w:r w:rsidRPr="009705E4">
              <w:rPr>
                <w:rFonts w:ascii="Calibri" w:eastAsia="Times New Roman" w:hAnsi="Calibri" w:cs="Calibri"/>
                <w:sz w:val="16"/>
                <w:szCs w:val="16"/>
                <w:lang w:eastAsia="da-DK"/>
              </w:rPr>
              <w:t> </w:t>
            </w:r>
          </w:p>
        </w:tc>
        <w:tc>
          <w:tcPr>
            <w:tcW w:w="0" w:type="auto"/>
            <w:vMerge w:val="restart"/>
            <w:shd w:val="clear" w:color="auto" w:fill="auto"/>
            <w:noWrap/>
            <w:vAlign w:val="center"/>
            <w:hideMark/>
          </w:tcPr>
          <w:p w14:paraId="3D1E9ABA" w14:textId="77777777" w:rsidR="007F4C5F" w:rsidRPr="009705E4" w:rsidRDefault="007F4C5F" w:rsidP="00D2702E">
            <w:pPr>
              <w:spacing w:after="0"/>
              <w:jc w:val="center"/>
              <w:rPr>
                <w:rFonts w:ascii="Calibri" w:eastAsia="Times New Roman" w:hAnsi="Calibri" w:cs="Calibri"/>
                <w:sz w:val="22"/>
                <w:lang w:eastAsia="da-DK"/>
              </w:rPr>
            </w:pPr>
            <w:r w:rsidRPr="009705E4">
              <w:rPr>
                <w:rFonts w:ascii="Calibri" w:eastAsia="Times New Roman" w:hAnsi="Calibri" w:cs="Calibri"/>
                <w:sz w:val="22"/>
                <w:lang w:eastAsia="da-DK"/>
              </w:rPr>
              <w:t> </w:t>
            </w:r>
          </w:p>
        </w:tc>
        <w:tc>
          <w:tcPr>
            <w:tcW w:w="0" w:type="auto"/>
            <w:vMerge w:val="restart"/>
            <w:shd w:val="clear" w:color="auto" w:fill="auto"/>
            <w:noWrap/>
            <w:vAlign w:val="center"/>
            <w:hideMark/>
          </w:tcPr>
          <w:p w14:paraId="5A229E72" w14:textId="77777777" w:rsidR="007F4C5F" w:rsidRPr="009705E4" w:rsidRDefault="007F4C5F" w:rsidP="00D2702E">
            <w:pPr>
              <w:spacing w:after="0"/>
              <w:jc w:val="center"/>
              <w:rPr>
                <w:rFonts w:ascii="Calibri" w:eastAsia="Times New Roman" w:hAnsi="Calibri" w:cs="Calibri"/>
                <w:sz w:val="22"/>
                <w:lang w:eastAsia="da-DK"/>
              </w:rPr>
            </w:pPr>
            <w:r w:rsidRPr="009705E4">
              <w:rPr>
                <w:rFonts w:ascii="Calibri" w:eastAsia="Times New Roman" w:hAnsi="Calibri" w:cs="Calibri"/>
                <w:sz w:val="22"/>
                <w:lang w:eastAsia="da-DK"/>
              </w:rPr>
              <w:t> </w:t>
            </w:r>
          </w:p>
        </w:tc>
      </w:tr>
      <w:tr w:rsidR="007F4C5F" w:rsidRPr="009705E4" w14:paraId="53A61A46" w14:textId="77777777" w:rsidTr="00D2702E">
        <w:tc>
          <w:tcPr>
            <w:tcW w:w="0" w:type="auto"/>
            <w:vMerge/>
            <w:vAlign w:val="center"/>
            <w:hideMark/>
          </w:tcPr>
          <w:p w14:paraId="1E5B183C" w14:textId="77777777" w:rsidR="007F4C5F" w:rsidRPr="009705E4" w:rsidRDefault="007F4C5F" w:rsidP="00D2702E">
            <w:pPr>
              <w:spacing w:after="0"/>
              <w:rPr>
                <w:rFonts w:eastAsia="Times New Roman"/>
                <w:sz w:val="16"/>
                <w:szCs w:val="16"/>
                <w:lang w:eastAsia="da-DK"/>
              </w:rPr>
            </w:pPr>
          </w:p>
        </w:tc>
        <w:tc>
          <w:tcPr>
            <w:tcW w:w="0" w:type="auto"/>
            <w:vMerge/>
            <w:vAlign w:val="center"/>
            <w:hideMark/>
          </w:tcPr>
          <w:p w14:paraId="27BD6993"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2887F396" w14:textId="77777777" w:rsidR="007F4C5F" w:rsidRPr="009705E4" w:rsidRDefault="007F4C5F" w:rsidP="00D2702E">
            <w:pPr>
              <w:spacing w:after="0"/>
              <w:rPr>
                <w:rFonts w:eastAsia="Times New Roman"/>
                <w:sz w:val="16"/>
                <w:szCs w:val="16"/>
                <w:lang w:eastAsia="da-DK"/>
              </w:rPr>
            </w:pPr>
            <w:proofErr w:type="spellStart"/>
            <w:r w:rsidRPr="009705E4">
              <w:rPr>
                <w:rFonts w:eastAsia="Times New Roman"/>
                <w:sz w:val="16"/>
                <w:szCs w:val="16"/>
                <w:lang w:eastAsia="da-DK"/>
              </w:rPr>
              <w:t>unkown</w:t>
            </w:r>
            <w:proofErr w:type="spellEnd"/>
          </w:p>
        </w:tc>
        <w:tc>
          <w:tcPr>
            <w:tcW w:w="0" w:type="auto"/>
            <w:vMerge/>
            <w:vAlign w:val="center"/>
            <w:hideMark/>
          </w:tcPr>
          <w:p w14:paraId="02988A67" w14:textId="77777777" w:rsidR="007F4C5F" w:rsidRPr="009705E4" w:rsidRDefault="007F4C5F" w:rsidP="00D2702E">
            <w:pPr>
              <w:spacing w:after="0"/>
              <w:rPr>
                <w:rFonts w:eastAsia="Times New Roman"/>
                <w:sz w:val="16"/>
                <w:szCs w:val="16"/>
                <w:lang w:eastAsia="da-DK"/>
              </w:rPr>
            </w:pPr>
          </w:p>
        </w:tc>
        <w:tc>
          <w:tcPr>
            <w:tcW w:w="0" w:type="auto"/>
            <w:shd w:val="clear" w:color="auto" w:fill="auto"/>
            <w:noWrap/>
            <w:hideMark/>
          </w:tcPr>
          <w:p w14:paraId="31023AC8" w14:textId="448BBB24" w:rsidR="007F4C5F" w:rsidRPr="009705E4" w:rsidRDefault="007F4C5F" w:rsidP="00D2702E">
            <w:pPr>
              <w:spacing w:after="0"/>
              <w:rPr>
                <w:rFonts w:eastAsia="Times New Roman"/>
                <w:sz w:val="16"/>
                <w:szCs w:val="16"/>
                <w:highlight w:val="yellow"/>
                <w:lang w:eastAsia="da-DK"/>
              </w:rPr>
            </w:pPr>
            <w:r w:rsidRPr="009705E4">
              <w:rPr>
                <w:rFonts w:eastAsia="Times New Roman"/>
                <w:sz w:val="16"/>
                <w:szCs w:val="16"/>
                <w:highlight w:val="yellow"/>
                <w:lang w:eastAsia="da-DK"/>
              </w:rPr>
              <w:t>Yes</w:t>
            </w:r>
          </w:p>
        </w:tc>
        <w:tc>
          <w:tcPr>
            <w:tcW w:w="0" w:type="auto"/>
            <w:vMerge/>
            <w:vAlign w:val="center"/>
            <w:hideMark/>
          </w:tcPr>
          <w:p w14:paraId="3D95C853" w14:textId="77777777" w:rsidR="007F4C5F" w:rsidRPr="009705E4" w:rsidRDefault="007F4C5F" w:rsidP="00D2702E">
            <w:pPr>
              <w:spacing w:after="0"/>
              <w:rPr>
                <w:rFonts w:ascii="Calibri" w:eastAsia="Times New Roman" w:hAnsi="Calibri" w:cs="Calibri"/>
                <w:sz w:val="16"/>
                <w:szCs w:val="16"/>
                <w:lang w:eastAsia="da-DK"/>
              </w:rPr>
            </w:pPr>
          </w:p>
        </w:tc>
        <w:tc>
          <w:tcPr>
            <w:tcW w:w="0" w:type="auto"/>
            <w:vMerge/>
            <w:vAlign w:val="center"/>
            <w:hideMark/>
          </w:tcPr>
          <w:p w14:paraId="3632F570" w14:textId="77777777" w:rsidR="007F4C5F" w:rsidRPr="009705E4" w:rsidRDefault="007F4C5F" w:rsidP="00D2702E">
            <w:pPr>
              <w:spacing w:after="0"/>
              <w:rPr>
                <w:rFonts w:ascii="Calibri" w:eastAsia="Times New Roman" w:hAnsi="Calibri" w:cs="Calibri"/>
                <w:sz w:val="22"/>
                <w:lang w:eastAsia="da-DK"/>
              </w:rPr>
            </w:pPr>
          </w:p>
        </w:tc>
        <w:tc>
          <w:tcPr>
            <w:tcW w:w="0" w:type="auto"/>
            <w:vMerge/>
            <w:vAlign w:val="center"/>
            <w:hideMark/>
          </w:tcPr>
          <w:p w14:paraId="5BFEA8FF" w14:textId="77777777" w:rsidR="007F4C5F" w:rsidRPr="009705E4" w:rsidRDefault="007F4C5F" w:rsidP="00D2702E">
            <w:pPr>
              <w:spacing w:after="0"/>
              <w:rPr>
                <w:rFonts w:ascii="Calibri" w:eastAsia="Times New Roman" w:hAnsi="Calibri" w:cs="Calibri"/>
                <w:sz w:val="22"/>
                <w:lang w:eastAsia="da-DK"/>
              </w:rPr>
            </w:pPr>
          </w:p>
        </w:tc>
      </w:tr>
      <w:tr w:rsidR="007F4C5F" w:rsidRPr="009705E4" w14:paraId="1ABABB07" w14:textId="77777777" w:rsidTr="00D2702E">
        <w:tc>
          <w:tcPr>
            <w:tcW w:w="0" w:type="auto"/>
            <w:vMerge/>
            <w:vAlign w:val="center"/>
            <w:hideMark/>
          </w:tcPr>
          <w:p w14:paraId="264ACEE4" w14:textId="77777777" w:rsidR="007F4C5F" w:rsidRPr="009705E4" w:rsidRDefault="007F4C5F" w:rsidP="00D2702E">
            <w:pPr>
              <w:spacing w:after="0"/>
              <w:rPr>
                <w:rFonts w:eastAsia="Times New Roman"/>
                <w:sz w:val="16"/>
                <w:szCs w:val="16"/>
                <w:lang w:eastAsia="da-DK"/>
              </w:rPr>
            </w:pPr>
          </w:p>
        </w:tc>
        <w:tc>
          <w:tcPr>
            <w:tcW w:w="0" w:type="auto"/>
            <w:vMerge w:val="restart"/>
            <w:shd w:val="clear" w:color="auto" w:fill="auto"/>
            <w:vAlign w:val="center"/>
            <w:hideMark/>
          </w:tcPr>
          <w:p w14:paraId="1EEFC40B"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NR-U -&gt; NR(FR1)</w:t>
            </w:r>
          </w:p>
        </w:tc>
        <w:tc>
          <w:tcPr>
            <w:tcW w:w="0" w:type="auto"/>
            <w:shd w:val="clear" w:color="auto" w:fill="auto"/>
            <w:vAlign w:val="center"/>
            <w:hideMark/>
          </w:tcPr>
          <w:p w14:paraId="6F408AD9"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known</w:t>
            </w:r>
          </w:p>
        </w:tc>
        <w:tc>
          <w:tcPr>
            <w:tcW w:w="0" w:type="auto"/>
            <w:shd w:val="clear" w:color="auto" w:fill="auto"/>
            <w:vAlign w:val="center"/>
            <w:hideMark/>
          </w:tcPr>
          <w:p w14:paraId="1A1B9128" w14:textId="77777777" w:rsidR="007F4C5F" w:rsidRPr="009705E4" w:rsidRDefault="007F4C5F" w:rsidP="00D2702E">
            <w:pPr>
              <w:spacing w:after="0"/>
              <w:jc w:val="center"/>
              <w:rPr>
                <w:rFonts w:eastAsia="Times New Roman"/>
                <w:sz w:val="16"/>
                <w:szCs w:val="16"/>
                <w:lang w:eastAsia="da-DK"/>
              </w:rPr>
            </w:pPr>
            <w:r w:rsidRPr="009705E4">
              <w:rPr>
                <w:rFonts w:eastAsia="Times New Roman"/>
                <w:sz w:val="16"/>
                <w:szCs w:val="16"/>
                <w:lang w:eastAsia="da-DK"/>
              </w:rPr>
              <w:t> </w:t>
            </w:r>
          </w:p>
        </w:tc>
        <w:tc>
          <w:tcPr>
            <w:tcW w:w="0" w:type="auto"/>
            <w:shd w:val="clear" w:color="auto" w:fill="auto"/>
            <w:noWrap/>
            <w:hideMark/>
          </w:tcPr>
          <w:p w14:paraId="2E9C7BC8" w14:textId="3F973D34" w:rsidR="007F4C5F" w:rsidRPr="009705E4" w:rsidRDefault="007F4C5F" w:rsidP="00D2702E">
            <w:pPr>
              <w:spacing w:after="0"/>
              <w:rPr>
                <w:rFonts w:eastAsia="Times New Roman"/>
                <w:sz w:val="16"/>
                <w:szCs w:val="16"/>
                <w:highlight w:val="yellow"/>
                <w:lang w:eastAsia="da-DK"/>
              </w:rPr>
            </w:pPr>
            <w:r w:rsidRPr="009705E4">
              <w:rPr>
                <w:rFonts w:eastAsia="Times New Roman"/>
                <w:sz w:val="16"/>
                <w:szCs w:val="16"/>
                <w:highlight w:val="yellow"/>
                <w:lang w:eastAsia="da-DK"/>
              </w:rPr>
              <w:t>Yes</w:t>
            </w:r>
          </w:p>
        </w:tc>
        <w:tc>
          <w:tcPr>
            <w:tcW w:w="0" w:type="auto"/>
            <w:vMerge w:val="restart"/>
            <w:shd w:val="clear" w:color="auto" w:fill="auto"/>
            <w:noWrap/>
            <w:vAlign w:val="center"/>
            <w:hideMark/>
          </w:tcPr>
          <w:p w14:paraId="44456FBD" w14:textId="77777777" w:rsidR="007F4C5F" w:rsidRPr="009705E4" w:rsidRDefault="007F4C5F" w:rsidP="00D2702E">
            <w:pPr>
              <w:spacing w:after="0"/>
              <w:jc w:val="center"/>
              <w:rPr>
                <w:rFonts w:ascii="Calibri" w:eastAsia="Times New Roman" w:hAnsi="Calibri" w:cs="Calibri"/>
                <w:sz w:val="16"/>
                <w:szCs w:val="16"/>
                <w:lang w:eastAsia="da-DK"/>
              </w:rPr>
            </w:pPr>
            <w:r w:rsidRPr="009705E4">
              <w:rPr>
                <w:rFonts w:ascii="Calibri" w:eastAsia="Times New Roman" w:hAnsi="Calibri" w:cs="Calibri"/>
                <w:sz w:val="16"/>
                <w:szCs w:val="16"/>
                <w:lang w:eastAsia="da-DK"/>
              </w:rPr>
              <w:t> </w:t>
            </w:r>
          </w:p>
        </w:tc>
        <w:tc>
          <w:tcPr>
            <w:tcW w:w="0" w:type="auto"/>
            <w:vMerge w:val="restart"/>
            <w:shd w:val="clear" w:color="auto" w:fill="auto"/>
            <w:noWrap/>
            <w:vAlign w:val="center"/>
            <w:hideMark/>
          </w:tcPr>
          <w:p w14:paraId="36DC7576" w14:textId="77777777" w:rsidR="007F4C5F" w:rsidRPr="009705E4" w:rsidRDefault="007F4C5F" w:rsidP="00D2702E">
            <w:pPr>
              <w:spacing w:after="0"/>
              <w:jc w:val="center"/>
              <w:rPr>
                <w:rFonts w:ascii="Calibri" w:eastAsia="Times New Roman" w:hAnsi="Calibri" w:cs="Calibri"/>
                <w:sz w:val="22"/>
                <w:lang w:eastAsia="da-DK"/>
              </w:rPr>
            </w:pPr>
            <w:r w:rsidRPr="009705E4">
              <w:rPr>
                <w:rFonts w:ascii="Calibri" w:eastAsia="Times New Roman" w:hAnsi="Calibri" w:cs="Calibri"/>
                <w:sz w:val="22"/>
                <w:lang w:eastAsia="da-DK"/>
              </w:rPr>
              <w:t> </w:t>
            </w:r>
          </w:p>
        </w:tc>
        <w:tc>
          <w:tcPr>
            <w:tcW w:w="0" w:type="auto"/>
            <w:vMerge w:val="restart"/>
            <w:shd w:val="clear" w:color="auto" w:fill="auto"/>
            <w:noWrap/>
            <w:vAlign w:val="center"/>
            <w:hideMark/>
          </w:tcPr>
          <w:p w14:paraId="4292F480" w14:textId="77777777" w:rsidR="007F4C5F" w:rsidRPr="009705E4" w:rsidRDefault="007F4C5F" w:rsidP="00D2702E">
            <w:pPr>
              <w:spacing w:after="0"/>
              <w:jc w:val="center"/>
              <w:rPr>
                <w:rFonts w:ascii="Calibri" w:eastAsia="Times New Roman" w:hAnsi="Calibri" w:cs="Calibri"/>
                <w:sz w:val="22"/>
                <w:lang w:eastAsia="da-DK"/>
              </w:rPr>
            </w:pPr>
            <w:r w:rsidRPr="009705E4">
              <w:rPr>
                <w:rFonts w:ascii="Calibri" w:eastAsia="Times New Roman" w:hAnsi="Calibri" w:cs="Calibri"/>
                <w:sz w:val="22"/>
                <w:lang w:eastAsia="da-DK"/>
              </w:rPr>
              <w:t> </w:t>
            </w:r>
          </w:p>
        </w:tc>
      </w:tr>
      <w:tr w:rsidR="007F4C5F" w:rsidRPr="009705E4" w14:paraId="147650BF" w14:textId="77777777" w:rsidTr="00D2702E">
        <w:tc>
          <w:tcPr>
            <w:tcW w:w="0" w:type="auto"/>
            <w:vMerge/>
            <w:vAlign w:val="center"/>
            <w:hideMark/>
          </w:tcPr>
          <w:p w14:paraId="08A5BDEF" w14:textId="77777777" w:rsidR="007F4C5F" w:rsidRPr="009705E4" w:rsidRDefault="007F4C5F" w:rsidP="00D2702E">
            <w:pPr>
              <w:spacing w:after="0"/>
              <w:rPr>
                <w:rFonts w:eastAsia="Times New Roman"/>
                <w:sz w:val="16"/>
                <w:szCs w:val="16"/>
                <w:lang w:eastAsia="da-DK"/>
              </w:rPr>
            </w:pPr>
          </w:p>
        </w:tc>
        <w:tc>
          <w:tcPr>
            <w:tcW w:w="0" w:type="auto"/>
            <w:vMerge/>
            <w:vAlign w:val="center"/>
            <w:hideMark/>
          </w:tcPr>
          <w:p w14:paraId="59742AC0"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5898F90A"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unknown</w:t>
            </w:r>
          </w:p>
        </w:tc>
        <w:tc>
          <w:tcPr>
            <w:tcW w:w="0" w:type="auto"/>
            <w:shd w:val="clear" w:color="auto" w:fill="auto"/>
            <w:vAlign w:val="center"/>
            <w:hideMark/>
          </w:tcPr>
          <w:p w14:paraId="7F96E70B" w14:textId="77777777" w:rsidR="007F4C5F" w:rsidRPr="009705E4" w:rsidRDefault="007F4C5F" w:rsidP="00D2702E">
            <w:pPr>
              <w:spacing w:after="0"/>
              <w:jc w:val="center"/>
              <w:rPr>
                <w:rFonts w:eastAsia="Times New Roman"/>
                <w:sz w:val="16"/>
                <w:szCs w:val="16"/>
                <w:lang w:eastAsia="da-DK"/>
              </w:rPr>
            </w:pPr>
            <w:r w:rsidRPr="009705E4">
              <w:rPr>
                <w:rFonts w:eastAsia="Times New Roman"/>
                <w:sz w:val="16"/>
                <w:szCs w:val="16"/>
                <w:lang w:eastAsia="da-DK"/>
              </w:rPr>
              <w:t>6.1.1.2</w:t>
            </w:r>
          </w:p>
        </w:tc>
        <w:tc>
          <w:tcPr>
            <w:tcW w:w="0" w:type="auto"/>
            <w:shd w:val="clear" w:color="auto" w:fill="auto"/>
            <w:noWrap/>
            <w:hideMark/>
          </w:tcPr>
          <w:p w14:paraId="5B2A9F35" w14:textId="2813C7AA" w:rsidR="007F4C5F" w:rsidRPr="009705E4" w:rsidRDefault="007F4C5F" w:rsidP="00D2702E">
            <w:pPr>
              <w:spacing w:after="0"/>
              <w:rPr>
                <w:rFonts w:eastAsia="Times New Roman"/>
                <w:sz w:val="16"/>
                <w:szCs w:val="16"/>
                <w:highlight w:val="yellow"/>
                <w:lang w:eastAsia="da-DK"/>
              </w:rPr>
            </w:pPr>
            <w:r w:rsidRPr="009705E4">
              <w:rPr>
                <w:rFonts w:eastAsia="Times New Roman"/>
                <w:sz w:val="16"/>
                <w:szCs w:val="16"/>
                <w:highlight w:val="yellow"/>
                <w:lang w:eastAsia="da-DK"/>
              </w:rPr>
              <w:t>Yes</w:t>
            </w:r>
          </w:p>
        </w:tc>
        <w:tc>
          <w:tcPr>
            <w:tcW w:w="0" w:type="auto"/>
            <w:vMerge/>
            <w:vAlign w:val="center"/>
            <w:hideMark/>
          </w:tcPr>
          <w:p w14:paraId="0D2AAB2B" w14:textId="77777777" w:rsidR="007F4C5F" w:rsidRPr="009705E4" w:rsidRDefault="007F4C5F" w:rsidP="00D2702E">
            <w:pPr>
              <w:spacing w:after="0"/>
              <w:rPr>
                <w:rFonts w:ascii="Calibri" w:eastAsia="Times New Roman" w:hAnsi="Calibri" w:cs="Calibri"/>
                <w:sz w:val="16"/>
                <w:szCs w:val="16"/>
                <w:lang w:eastAsia="da-DK"/>
              </w:rPr>
            </w:pPr>
          </w:p>
        </w:tc>
        <w:tc>
          <w:tcPr>
            <w:tcW w:w="0" w:type="auto"/>
            <w:vMerge/>
            <w:vAlign w:val="center"/>
            <w:hideMark/>
          </w:tcPr>
          <w:p w14:paraId="38F54E37" w14:textId="77777777" w:rsidR="007F4C5F" w:rsidRPr="009705E4" w:rsidRDefault="007F4C5F" w:rsidP="00D2702E">
            <w:pPr>
              <w:spacing w:after="0"/>
              <w:rPr>
                <w:rFonts w:ascii="Calibri" w:eastAsia="Times New Roman" w:hAnsi="Calibri" w:cs="Calibri"/>
                <w:sz w:val="22"/>
                <w:lang w:eastAsia="da-DK"/>
              </w:rPr>
            </w:pPr>
          </w:p>
        </w:tc>
        <w:tc>
          <w:tcPr>
            <w:tcW w:w="0" w:type="auto"/>
            <w:vMerge/>
            <w:vAlign w:val="center"/>
            <w:hideMark/>
          </w:tcPr>
          <w:p w14:paraId="35C6534C" w14:textId="77777777" w:rsidR="007F4C5F" w:rsidRPr="009705E4" w:rsidRDefault="007F4C5F" w:rsidP="00D2702E">
            <w:pPr>
              <w:spacing w:after="0"/>
              <w:rPr>
                <w:rFonts w:ascii="Calibri" w:eastAsia="Times New Roman" w:hAnsi="Calibri" w:cs="Calibri"/>
                <w:sz w:val="22"/>
                <w:lang w:eastAsia="da-DK"/>
              </w:rPr>
            </w:pPr>
          </w:p>
        </w:tc>
      </w:tr>
      <w:tr w:rsidR="007F4C5F" w:rsidRPr="009705E4" w14:paraId="62F397CB" w14:textId="77777777" w:rsidTr="00D2702E">
        <w:tc>
          <w:tcPr>
            <w:tcW w:w="0" w:type="auto"/>
            <w:vMerge/>
            <w:vAlign w:val="center"/>
            <w:hideMark/>
          </w:tcPr>
          <w:p w14:paraId="1A046377"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356888EC"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NR-U - &gt; E-UTRAN (</w:t>
            </w:r>
            <w:proofErr w:type="gramStart"/>
            <w:r w:rsidRPr="009705E4">
              <w:rPr>
                <w:rFonts w:eastAsia="Times New Roman"/>
                <w:sz w:val="16"/>
                <w:szCs w:val="16"/>
                <w:lang w:eastAsia="da-DK"/>
              </w:rPr>
              <w:t>FDD,TDD</w:t>
            </w:r>
            <w:proofErr w:type="gramEnd"/>
            <w:r w:rsidRPr="009705E4">
              <w:rPr>
                <w:rFonts w:eastAsia="Times New Roman"/>
                <w:sz w:val="16"/>
                <w:szCs w:val="16"/>
                <w:lang w:eastAsia="da-DK"/>
              </w:rPr>
              <w:t>)</w:t>
            </w:r>
          </w:p>
        </w:tc>
        <w:tc>
          <w:tcPr>
            <w:tcW w:w="0" w:type="auto"/>
            <w:shd w:val="clear" w:color="auto" w:fill="auto"/>
            <w:vAlign w:val="center"/>
            <w:hideMark/>
          </w:tcPr>
          <w:p w14:paraId="0659A486"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 </w:t>
            </w:r>
          </w:p>
        </w:tc>
        <w:tc>
          <w:tcPr>
            <w:tcW w:w="0" w:type="auto"/>
            <w:shd w:val="clear" w:color="auto" w:fill="auto"/>
            <w:vAlign w:val="center"/>
            <w:hideMark/>
          </w:tcPr>
          <w:p w14:paraId="3809538A" w14:textId="77777777" w:rsidR="007F4C5F" w:rsidRPr="009705E4" w:rsidRDefault="007F4C5F" w:rsidP="00D2702E">
            <w:pPr>
              <w:spacing w:after="0"/>
              <w:jc w:val="center"/>
              <w:rPr>
                <w:rFonts w:eastAsia="Times New Roman"/>
                <w:sz w:val="16"/>
                <w:szCs w:val="16"/>
                <w:lang w:eastAsia="da-DK"/>
              </w:rPr>
            </w:pPr>
            <w:r w:rsidRPr="009705E4">
              <w:rPr>
                <w:rFonts w:eastAsia="Times New Roman"/>
                <w:sz w:val="16"/>
                <w:szCs w:val="16"/>
                <w:lang w:eastAsia="da-DK"/>
              </w:rPr>
              <w:t>6.1.2.1</w:t>
            </w:r>
          </w:p>
        </w:tc>
        <w:tc>
          <w:tcPr>
            <w:tcW w:w="0" w:type="auto"/>
            <w:shd w:val="clear" w:color="auto" w:fill="auto"/>
            <w:noWrap/>
            <w:vAlign w:val="center"/>
            <w:hideMark/>
          </w:tcPr>
          <w:p w14:paraId="58D6AB13" w14:textId="19DF7B15" w:rsidR="007F4C5F" w:rsidRPr="009705E4" w:rsidRDefault="007F4C5F" w:rsidP="00D2702E">
            <w:pPr>
              <w:spacing w:after="0"/>
              <w:rPr>
                <w:rFonts w:eastAsia="Times New Roman"/>
                <w:sz w:val="16"/>
                <w:szCs w:val="16"/>
                <w:highlight w:val="yellow"/>
                <w:lang w:eastAsia="da-DK"/>
              </w:rPr>
            </w:pPr>
            <w:r w:rsidRPr="009705E4">
              <w:rPr>
                <w:rFonts w:eastAsia="Times New Roman"/>
                <w:sz w:val="16"/>
                <w:szCs w:val="16"/>
                <w:highlight w:val="yellow"/>
                <w:lang w:eastAsia="da-DK"/>
              </w:rPr>
              <w:t>Yes</w:t>
            </w:r>
          </w:p>
        </w:tc>
        <w:tc>
          <w:tcPr>
            <w:tcW w:w="0" w:type="auto"/>
            <w:shd w:val="clear" w:color="auto" w:fill="auto"/>
            <w:noWrap/>
            <w:vAlign w:val="center"/>
            <w:hideMark/>
          </w:tcPr>
          <w:p w14:paraId="3E6DDEDB" w14:textId="77777777" w:rsidR="007F4C5F" w:rsidRPr="009705E4" w:rsidRDefault="007F4C5F" w:rsidP="00D2702E">
            <w:pPr>
              <w:spacing w:after="0"/>
              <w:rPr>
                <w:rFonts w:ascii="Calibri" w:eastAsia="Times New Roman" w:hAnsi="Calibri" w:cs="Calibri"/>
                <w:sz w:val="16"/>
                <w:szCs w:val="16"/>
                <w:lang w:eastAsia="da-DK"/>
              </w:rPr>
            </w:pPr>
            <w:r w:rsidRPr="009705E4">
              <w:rPr>
                <w:rFonts w:ascii="Calibri" w:eastAsia="Times New Roman" w:hAnsi="Calibri" w:cs="Calibri"/>
                <w:sz w:val="16"/>
                <w:szCs w:val="16"/>
                <w:lang w:eastAsia="da-DK"/>
              </w:rPr>
              <w:t> </w:t>
            </w:r>
          </w:p>
        </w:tc>
        <w:tc>
          <w:tcPr>
            <w:tcW w:w="0" w:type="auto"/>
            <w:shd w:val="clear" w:color="auto" w:fill="auto"/>
            <w:noWrap/>
            <w:vAlign w:val="center"/>
            <w:hideMark/>
          </w:tcPr>
          <w:p w14:paraId="180B4111" w14:textId="77777777" w:rsidR="007F4C5F" w:rsidRPr="009705E4" w:rsidRDefault="007F4C5F" w:rsidP="00D2702E">
            <w:pPr>
              <w:spacing w:after="0"/>
              <w:rPr>
                <w:rFonts w:ascii="Calibri" w:eastAsia="Times New Roman" w:hAnsi="Calibri" w:cs="Calibri"/>
                <w:sz w:val="22"/>
                <w:lang w:eastAsia="da-DK"/>
              </w:rPr>
            </w:pPr>
            <w:r w:rsidRPr="009705E4">
              <w:rPr>
                <w:rFonts w:ascii="Calibri" w:eastAsia="Times New Roman" w:hAnsi="Calibri" w:cs="Calibri"/>
                <w:sz w:val="22"/>
                <w:lang w:eastAsia="da-DK"/>
              </w:rPr>
              <w:t> </w:t>
            </w:r>
          </w:p>
        </w:tc>
        <w:tc>
          <w:tcPr>
            <w:tcW w:w="0" w:type="auto"/>
            <w:shd w:val="clear" w:color="auto" w:fill="auto"/>
            <w:noWrap/>
            <w:vAlign w:val="center"/>
            <w:hideMark/>
          </w:tcPr>
          <w:p w14:paraId="02CBE3EC" w14:textId="77777777" w:rsidR="007F4C5F" w:rsidRPr="009705E4" w:rsidRDefault="007F4C5F" w:rsidP="00D2702E">
            <w:pPr>
              <w:spacing w:after="0"/>
              <w:rPr>
                <w:rFonts w:ascii="Calibri" w:eastAsia="Times New Roman" w:hAnsi="Calibri" w:cs="Calibri"/>
                <w:sz w:val="22"/>
                <w:lang w:eastAsia="da-DK"/>
              </w:rPr>
            </w:pPr>
            <w:r w:rsidRPr="009705E4">
              <w:rPr>
                <w:rFonts w:ascii="Calibri" w:eastAsia="Times New Roman" w:hAnsi="Calibri" w:cs="Calibri"/>
                <w:sz w:val="22"/>
                <w:lang w:eastAsia="da-DK"/>
              </w:rPr>
              <w:t> </w:t>
            </w:r>
          </w:p>
        </w:tc>
      </w:tr>
      <w:tr w:rsidR="007F4C5F" w:rsidRPr="009705E4" w14:paraId="471F4931" w14:textId="77777777" w:rsidTr="00D2702E">
        <w:tc>
          <w:tcPr>
            <w:tcW w:w="0" w:type="auto"/>
            <w:vMerge/>
            <w:vAlign w:val="center"/>
            <w:hideMark/>
          </w:tcPr>
          <w:p w14:paraId="36133664" w14:textId="77777777" w:rsidR="007F4C5F" w:rsidRPr="009705E4" w:rsidRDefault="007F4C5F" w:rsidP="00D2702E">
            <w:pPr>
              <w:spacing w:after="0"/>
              <w:rPr>
                <w:rFonts w:eastAsia="Times New Roman"/>
                <w:sz w:val="16"/>
                <w:szCs w:val="16"/>
                <w:lang w:eastAsia="da-DK"/>
              </w:rPr>
            </w:pPr>
          </w:p>
        </w:tc>
        <w:tc>
          <w:tcPr>
            <w:tcW w:w="0" w:type="auto"/>
            <w:shd w:val="clear" w:color="auto" w:fill="auto"/>
            <w:vAlign w:val="center"/>
            <w:hideMark/>
          </w:tcPr>
          <w:p w14:paraId="1A1A7D89"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E-UTRAN (</w:t>
            </w:r>
            <w:proofErr w:type="gramStart"/>
            <w:r w:rsidRPr="009705E4">
              <w:rPr>
                <w:rFonts w:eastAsia="Times New Roman"/>
                <w:sz w:val="16"/>
                <w:szCs w:val="16"/>
                <w:lang w:eastAsia="da-DK"/>
              </w:rPr>
              <w:t>FDD,TDD</w:t>
            </w:r>
            <w:proofErr w:type="gramEnd"/>
            <w:r w:rsidRPr="009705E4">
              <w:rPr>
                <w:rFonts w:eastAsia="Times New Roman"/>
                <w:sz w:val="16"/>
                <w:szCs w:val="16"/>
                <w:lang w:eastAsia="da-DK"/>
              </w:rPr>
              <w:t>) -&gt; NR-U</w:t>
            </w:r>
          </w:p>
        </w:tc>
        <w:tc>
          <w:tcPr>
            <w:tcW w:w="0" w:type="auto"/>
            <w:shd w:val="clear" w:color="auto" w:fill="auto"/>
            <w:vAlign w:val="center"/>
            <w:hideMark/>
          </w:tcPr>
          <w:p w14:paraId="054EB722"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 </w:t>
            </w:r>
          </w:p>
        </w:tc>
        <w:tc>
          <w:tcPr>
            <w:tcW w:w="0" w:type="auto"/>
            <w:shd w:val="clear" w:color="auto" w:fill="auto"/>
            <w:vAlign w:val="center"/>
            <w:hideMark/>
          </w:tcPr>
          <w:p w14:paraId="37D435F8" w14:textId="77777777" w:rsidR="007F4C5F" w:rsidRPr="009705E4" w:rsidRDefault="007F4C5F" w:rsidP="00D2702E">
            <w:pPr>
              <w:spacing w:after="0"/>
              <w:jc w:val="center"/>
              <w:rPr>
                <w:rFonts w:eastAsia="Times New Roman"/>
                <w:sz w:val="16"/>
                <w:szCs w:val="16"/>
                <w:lang w:eastAsia="da-DK"/>
              </w:rPr>
            </w:pPr>
            <w:r w:rsidRPr="009705E4">
              <w:rPr>
                <w:rFonts w:eastAsia="Times New Roman"/>
                <w:sz w:val="16"/>
                <w:szCs w:val="16"/>
                <w:lang w:eastAsia="da-DK"/>
              </w:rPr>
              <w:t>TS 36.133</w:t>
            </w:r>
          </w:p>
        </w:tc>
        <w:tc>
          <w:tcPr>
            <w:tcW w:w="0" w:type="auto"/>
            <w:shd w:val="clear" w:color="auto" w:fill="auto"/>
            <w:vAlign w:val="center"/>
            <w:hideMark/>
          </w:tcPr>
          <w:p w14:paraId="632741C9" w14:textId="77777777" w:rsidR="007F4C5F" w:rsidRPr="009705E4" w:rsidRDefault="007F4C5F" w:rsidP="00D2702E">
            <w:pPr>
              <w:spacing w:after="0"/>
              <w:rPr>
                <w:rFonts w:eastAsia="Times New Roman"/>
                <w:sz w:val="16"/>
                <w:szCs w:val="16"/>
                <w:lang w:eastAsia="da-DK"/>
              </w:rPr>
            </w:pPr>
            <w:r w:rsidRPr="009705E4">
              <w:rPr>
                <w:rFonts w:eastAsia="Times New Roman"/>
                <w:sz w:val="16"/>
                <w:szCs w:val="16"/>
                <w:lang w:eastAsia="da-DK"/>
              </w:rPr>
              <w:t>Yes</w:t>
            </w:r>
          </w:p>
        </w:tc>
        <w:tc>
          <w:tcPr>
            <w:tcW w:w="0" w:type="auto"/>
            <w:shd w:val="clear" w:color="auto" w:fill="auto"/>
            <w:noWrap/>
            <w:vAlign w:val="center"/>
            <w:hideMark/>
          </w:tcPr>
          <w:p w14:paraId="74139BED" w14:textId="77777777" w:rsidR="007F4C5F" w:rsidRPr="009705E4" w:rsidRDefault="007F4C5F" w:rsidP="00D2702E">
            <w:pPr>
              <w:spacing w:after="0"/>
              <w:rPr>
                <w:rFonts w:ascii="Calibri" w:eastAsia="Times New Roman" w:hAnsi="Calibri" w:cs="Calibri"/>
                <w:sz w:val="16"/>
                <w:szCs w:val="16"/>
                <w:lang w:eastAsia="da-DK"/>
              </w:rPr>
            </w:pPr>
            <w:r w:rsidRPr="009705E4">
              <w:rPr>
                <w:rFonts w:ascii="Calibri" w:eastAsia="Times New Roman" w:hAnsi="Calibri" w:cs="Calibri"/>
                <w:sz w:val="16"/>
                <w:szCs w:val="16"/>
                <w:lang w:eastAsia="da-DK"/>
              </w:rPr>
              <w:t> Nokia</w:t>
            </w:r>
          </w:p>
        </w:tc>
        <w:tc>
          <w:tcPr>
            <w:tcW w:w="0" w:type="auto"/>
            <w:shd w:val="clear" w:color="auto" w:fill="auto"/>
            <w:noWrap/>
            <w:vAlign w:val="center"/>
            <w:hideMark/>
          </w:tcPr>
          <w:p w14:paraId="2F51C01F" w14:textId="77777777" w:rsidR="007F4C5F" w:rsidRPr="009705E4" w:rsidRDefault="007F4C5F" w:rsidP="00D2702E">
            <w:pPr>
              <w:spacing w:after="0"/>
              <w:rPr>
                <w:rFonts w:ascii="Calibri" w:eastAsia="Times New Roman" w:hAnsi="Calibri" w:cs="Calibri"/>
                <w:sz w:val="22"/>
                <w:lang w:eastAsia="da-DK"/>
              </w:rPr>
            </w:pPr>
            <w:r w:rsidRPr="009705E4">
              <w:rPr>
                <w:rFonts w:ascii="Calibri" w:eastAsia="Times New Roman" w:hAnsi="Calibri" w:cs="Calibri"/>
                <w:sz w:val="22"/>
                <w:lang w:eastAsia="da-DK"/>
              </w:rPr>
              <w:t> </w:t>
            </w:r>
          </w:p>
        </w:tc>
        <w:tc>
          <w:tcPr>
            <w:tcW w:w="0" w:type="auto"/>
            <w:shd w:val="clear" w:color="auto" w:fill="auto"/>
            <w:noWrap/>
            <w:vAlign w:val="center"/>
            <w:hideMark/>
          </w:tcPr>
          <w:p w14:paraId="6E4423D3" w14:textId="77777777" w:rsidR="007F4C5F" w:rsidRPr="009705E4" w:rsidRDefault="007F4C5F" w:rsidP="00D2702E">
            <w:pPr>
              <w:spacing w:after="0"/>
              <w:rPr>
                <w:rFonts w:ascii="Calibri" w:eastAsia="Times New Roman" w:hAnsi="Calibri" w:cs="Calibri"/>
                <w:sz w:val="22"/>
                <w:lang w:eastAsia="da-DK"/>
              </w:rPr>
            </w:pPr>
            <w:r w:rsidRPr="009705E4">
              <w:rPr>
                <w:rFonts w:ascii="Calibri" w:eastAsia="Times New Roman" w:hAnsi="Calibri" w:cs="Calibri"/>
                <w:sz w:val="22"/>
                <w:lang w:eastAsia="da-DK"/>
              </w:rPr>
              <w:t> </w:t>
            </w:r>
          </w:p>
        </w:tc>
      </w:tr>
    </w:tbl>
    <w:p w14:paraId="359A6F4E" w14:textId="133A17F0" w:rsidR="007F4C5F" w:rsidRPr="009705E4" w:rsidRDefault="007F4C5F" w:rsidP="007F4C5F"/>
    <w:p w14:paraId="36B51327" w14:textId="109B000E" w:rsidR="007F4C5F" w:rsidRPr="009705E4" w:rsidRDefault="007F4C5F" w:rsidP="007F4C5F">
      <w:pPr>
        <w:rPr>
          <w:rFonts w:eastAsia="Times New Roman"/>
          <w:szCs w:val="20"/>
          <w:lang w:eastAsia="da-DK"/>
        </w:rPr>
      </w:pPr>
      <w:r w:rsidRPr="009705E4">
        <w:t xml:space="preserve">Test case for NR-U-&gt;NR-U handover was already introduced in TS 38.133 in the last meeting. </w:t>
      </w:r>
      <w:r w:rsidR="009705E4" w:rsidRPr="009705E4">
        <w:t xml:space="preserve">We have provided a CR to </w:t>
      </w:r>
      <w:r w:rsidR="009705E4" w:rsidRPr="00635793">
        <w:t>introduce</w:t>
      </w:r>
      <w:r w:rsidRPr="00635793">
        <w:rPr>
          <w:szCs w:val="20"/>
        </w:rPr>
        <w:t xml:space="preserve"> </w:t>
      </w:r>
      <w:r w:rsidRPr="00635793">
        <w:rPr>
          <w:rFonts w:eastAsia="Times New Roman"/>
          <w:szCs w:val="20"/>
          <w:lang w:eastAsia="da-DK"/>
        </w:rPr>
        <w:t>E-UTRAN (</w:t>
      </w:r>
      <w:proofErr w:type="gramStart"/>
      <w:r w:rsidRPr="00635793">
        <w:rPr>
          <w:rFonts w:eastAsia="Times New Roman"/>
          <w:szCs w:val="20"/>
          <w:lang w:eastAsia="da-DK"/>
        </w:rPr>
        <w:t>FDD,TDD</w:t>
      </w:r>
      <w:proofErr w:type="gramEnd"/>
      <w:r w:rsidRPr="00635793">
        <w:rPr>
          <w:rFonts w:eastAsia="Times New Roman"/>
          <w:szCs w:val="20"/>
          <w:lang w:eastAsia="da-DK"/>
        </w:rPr>
        <w:t>) -&gt; NR-U</w:t>
      </w:r>
      <w:r w:rsidR="009705E4" w:rsidRPr="00635793">
        <w:rPr>
          <w:rFonts w:eastAsia="Times New Roman"/>
          <w:szCs w:val="20"/>
          <w:lang w:eastAsia="da-DK"/>
        </w:rPr>
        <w:t xml:space="preserve"> handover already in the last meeting, and an updated test case CR can be found in [</w:t>
      </w:r>
      <w:r w:rsidR="00635793" w:rsidRPr="00635793">
        <w:rPr>
          <w:rFonts w:eastAsia="Times New Roman"/>
          <w:szCs w:val="20"/>
          <w:lang w:eastAsia="da-DK"/>
        </w:rPr>
        <w:t>5</w:t>
      </w:r>
      <w:r w:rsidR="009705E4" w:rsidRPr="00635793">
        <w:rPr>
          <w:rFonts w:eastAsia="Times New Roman"/>
          <w:szCs w:val="20"/>
          <w:lang w:eastAsia="da-DK"/>
        </w:rPr>
        <w:t xml:space="preserve">]. These two test cases are clearly based on new requirements, and they should </w:t>
      </w:r>
      <w:r w:rsidR="0073657C" w:rsidRPr="00635793">
        <w:rPr>
          <w:rFonts w:eastAsia="Times New Roman"/>
          <w:szCs w:val="20"/>
          <w:lang w:eastAsia="da-DK"/>
        </w:rPr>
        <w:t xml:space="preserve">and have </w:t>
      </w:r>
      <w:r w:rsidR="009705E4" w:rsidRPr="00635793">
        <w:rPr>
          <w:rFonts w:eastAsia="Times New Roman"/>
          <w:szCs w:val="20"/>
          <w:lang w:eastAsia="da-DK"/>
        </w:rPr>
        <w:t>therefore be</w:t>
      </w:r>
      <w:r w:rsidR="0073657C" w:rsidRPr="00635793">
        <w:rPr>
          <w:rFonts w:eastAsia="Times New Roman"/>
          <w:szCs w:val="20"/>
          <w:lang w:eastAsia="da-DK"/>
        </w:rPr>
        <w:t xml:space="preserve">en </w:t>
      </w:r>
      <w:r w:rsidR="009705E4" w:rsidRPr="00635793">
        <w:rPr>
          <w:rFonts w:eastAsia="Times New Roman"/>
          <w:szCs w:val="20"/>
          <w:lang w:eastAsia="da-DK"/>
        </w:rPr>
        <w:t>added as new test cases.</w:t>
      </w:r>
    </w:p>
    <w:p w14:paraId="2BC80204" w14:textId="6145F7D4" w:rsidR="009705E4" w:rsidRDefault="009705E4" w:rsidP="007F4C5F">
      <w:pPr>
        <w:rPr>
          <w:rFonts w:eastAsia="Times New Roman"/>
          <w:szCs w:val="20"/>
          <w:lang w:eastAsia="da-DK"/>
        </w:rPr>
      </w:pPr>
      <w:r w:rsidRPr="009705E4">
        <w:rPr>
          <w:rFonts w:eastAsia="Times New Roman"/>
          <w:szCs w:val="20"/>
          <w:lang w:eastAsia="da-DK"/>
        </w:rPr>
        <w:t>For the remaining test cases, the situation is not as straight forward</w:t>
      </w:r>
      <w:r>
        <w:rPr>
          <w:rFonts w:eastAsia="Times New Roman"/>
          <w:szCs w:val="20"/>
          <w:lang w:eastAsia="da-DK"/>
        </w:rPr>
        <w:t xml:space="preserve">, and </w:t>
      </w:r>
      <w:r w:rsidR="009C0DB8">
        <w:rPr>
          <w:rFonts w:eastAsia="Times New Roman"/>
          <w:szCs w:val="20"/>
          <w:lang w:eastAsia="da-DK"/>
        </w:rPr>
        <w:t>the following can be observed</w:t>
      </w:r>
      <w:r>
        <w:rPr>
          <w:rFonts w:eastAsia="Times New Roman"/>
          <w:szCs w:val="20"/>
          <w:lang w:eastAsia="da-DK"/>
        </w:rPr>
        <w:t>.</w:t>
      </w:r>
    </w:p>
    <w:p w14:paraId="59A10439" w14:textId="32FE77C5" w:rsidR="009705E4" w:rsidRPr="009705E4" w:rsidRDefault="009705E4" w:rsidP="009705E4">
      <w:pPr>
        <w:pStyle w:val="RAN4observation0"/>
        <w:rPr>
          <w:lang w:eastAsia="da-DK"/>
        </w:rPr>
      </w:pPr>
      <w:r w:rsidRPr="009705E4">
        <w:rPr>
          <w:lang w:eastAsia="da-DK"/>
        </w:rPr>
        <w:t>NR(FR1) -&gt; NR-U</w:t>
      </w:r>
      <w:r>
        <w:rPr>
          <w:lang w:eastAsia="da-DK"/>
        </w:rPr>
        <w:t xml:space="preserve"> handover: The core requirements are the same as for NR-U-&gt;NR-U handover. Only the cell configuration for Cell 1 (</w:t>
      </w:r>
      <w:r w:rsidR="000C2052">
        <w:rPr>
          <w:lang w:eastAsia="da-DK"/>
        </w:rPr>
        <w:t xml:space="preserve">NR FR1 </w:t>
      </w:r>
      <w:r>
        <w:rPr>
          <w:lang w:eastAsia="da-DK"/>
        </w:rPr>
        <w:t xml:space="preserve">source cell) needs to be updated. </w:t>
      </w:r>
    </w:p>
    <w:p w14:paraId="7AAED576" w14:textId="16E52133" w:rsidR="009705E4" w:rsidRDefault="009705E4" w:rsidP="009705E4">
      <w:pPr>
        <w:pStyle w:val="RAN4observation0"/>
        <w:rPr>
          <w:lang w:eastAsia="da-DK"/>
        </w:rPr>
      </w:pPr>
      <w:r w:rsidRPr="009705E4">
        <w:rPr>
          <w:lang w:eastAsia="da-DK"/>
        </w:rPr>
        <w:t>NR-U -&gt; NR(FR1)</w:t>
      </w:r>
      <w:r>
        <w:rPr>
          <w:lang w:eastAsia="da-DK"/>
        </w:rPr>
        <w:t xml:space="preserve"> handover: The core requirements are the same as for NR(FR1)-&gt;NR(FR1) handover in section 6.1.1.2. The existing NR test cases are in </w:t>
      </w:r>
      <w:r w:rsidRPr="009705E4">
        <w:rPr>
          <w:lang w:eastAsia="da-DK"/>
        </w:rPr>
        <w:t>A.6.3.1.1</w:t>
      </w:r>
      <w:r>
        <w:rPr>
          <w:lang w:eastAsia="da-DK"/>
        </w:rPr>
        <w:t xml:space="preserve"> (</w:t>
      </w:r>
      <w:r w:rsidRPr="009705E4">
        <w:rPr>
          <w:lang w:eastAsia="da-DK"/>
        </w:rPr>
        <w:t>Intra-frequency handover from FR1 to FR1; known target cell</w:t>
      </w:r>
      <w:r>
        <w:rPr>
          <w:lang w:eastAsia="da-DK"/>
        </w:rPr>
        <w:t xml:space="preserve">), </w:t>
      </w:r>
      <w:r w:rsidRPr="009705E4">
        <w:rPr>
          <w:lang w:eastAsia="da-DK"/>
        </w:rPr>
        <w:t>A.6.3.1.2</w:t>
      </w:r>
      <w:r>
        <w:rPr>
          <w:lang w:eastAsia="da-DK"/>
        </w:rPr>
        <w:t xml:space="preserve"> (</w:t>
      </w:r>
      <w:r w:rsidRPr="009705E4">
        <w:rPr>
          <w:lang w:eastAsia="da-DK"/>
        </w:rPr>
        <w:t>Intra-frequency handover from FR1 to FR1; unknown target cell</w:t>
      </w:r>
      <w:r>
        <w:rPr>
          <w:lang w:eastAsia="da-DK"/>
        </w:rPr>
        <w:t xml:space="preserve">) and </w:t>
      </w:r>
      <w:r w:rsidRPr="009705E4">
        <w:rPr>
          <w:lang w:eastAsia="da-DK"/>
        </w:rPr>
        <w:t>A.6.3.1.3</w:t>
      </w:r>
      <w:r>
        <w:rPr>
          <w:lang w:eastAsia="da-DK"/>
        </w:rPr>
        <w:t xml:space="preserve"> (</w:t>
      </w:r>
      <w:r w:rsidRPr="009705E4">
        <w:rPr>
          <w:lang w:eastAsia="da-DK"/>
        </w:rPr>
        <w:t>Inter-frequency handover from FR1 to FR1; unknown target cell</w:t>
      </w:r>
      <w:r>
        <w:rPr>
          <w:lang w:eastAsia="da-DK"/>
        </w:rPr>
        <w:t xml:space="preserve">). </w:t>
      </w:r>
      <w:r w:rsidR="000C2052">
        <w:rPr>
          <w:lang w:eastAsia="da-DK"/>
        </w:rPr>
        <w:t>The only difference to the existing NR test cases would be the cell configuration for Cell 1 (NR-U source cell).</w:t>
      </w:r>
    </w:p>
    <w:p w14:paraId="76F01249" w14:textId="0FDA3459" w:rsidR="009705E4" w:rsidRPr="009705E4" w:rsidRDefault="009705E4" w:rsidP="009705E4">
      <w:pPr>
        <w:pStyle w:val="RAN4observation0"/>
        <w:rPr>
          <w:lang w:eastAsia="da-DK"/>
        </w:rPr>
      </w:pPr>
      <w:r w:rsidRPr="009705E4">
        <w:rPr>
          <w:lang w:eastAsia="da-DK"/>
        </w:rPr>
        <w:lastRenderedPageBreak/>
        <w:t>NR-U - &gt; E-UTRAN (FDD,TDD)</w:t>
      </w:r>
      <w:r>
        <w:rPr>
          <w:lang w:eastAsia="da-DK"/>
        </w:rPr>
        <w:t xml:space="preserve"> handover: The existing NR test cases are in A.6.3.1.4 (SA NR - E-UTRAN handover) and A.6.3.1.5 (SA NR - E-UTRAN handover with unknown target cell), and the only difference to NR-U -&gt; NR(FR1) handover test case would be the cell configuration for Cell 1 (</w:t>
      </w:r>
      <w:r w:rsidR="000C2052">
        <w:rPr>
          <w:lang w:eastAsia="da-DK"/>
        </w:rPr>
        <w:t xml:space="preserve">NR-U </w:t>
      </w:r>
      <w:r>
        <w:rPr>
          <w:lang w:eastAsia="da-DK"/>
        </w:rPr>
        <w:t>source cell).</w:t>
      </w:r>
    </w:p>
    <w:p w14:paraId="5EAC13F5" w14:textId="5834456D" w:rsidR="009C0DB8" w:rsidRDefault="009C0DB8" w:rsidP="007F4C5F">
      <w:r>
        <w:t>Our initial thinking was that it would be possible to introduce a general NR-U cell configuration that could just be used to replace NR cell configuration in the test cases that already exist. Howeve</w:t>
      </w:r>
      <w:r w:rsidR="00635793">
        <w:t>r</w:t>
      </w:r>
      <w:r>
        <w:t xml:space="preserve">, there are some cell specific parameters that depend on the </w:t>
      </w:r>
      <w:proofErr w:type="gramStart"/>
      <w:r>
        <w:t>time period</w:t>
      </w:r>
      <w:proofErr w:type="gramEnd"/>
      <w:r>
        <w:t xml:space="preserve"> of the test. Such parameters are shown in the table below:</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147"/>
        <w:gridCol w:w="2001"/>
        <w:gridCol w:w="1212"/>
        <w:gridCol w:w="1212"/>
        <w:gridCol w:w="816"/>
      </w:tblGrid>
      <w:tr w:rsidR="009C0DB8" w:rsidRPr="00530638" w14:paraId="24A794D1" w14:textId="77777777" w:rsidTr="00AB6A6D">
        <w:trPr>
          <w:trHeight w:val="417"/>
        </w:trPr>
        <w:tc>
          <w:tcPr>
            <w:tcW w:w="2855" w:type="dxa"/>
            <w:vMerge w:val="restart"/>
            <w:shd w:val="clear" w:color="auto" w:fill="auto"/>
          </w:tcPr>
          <w:p w14:paraId="4D695813" w14:textId="77777777" w:rsidR="009C0DB8" w:rsidRPr="00530638" w:rsidRDefault="009C0DB8" w:rsidP="00AB6A6D">
            <w:pPr>
              <w:pStyle w:val="TAH"/>
              <w:keepNext w:val="0"/>
            </w:pPr>
            <w:r w:rsidRPr="00530638">
              <w:t>Parameter</w:t>
            </w:r>
          </w:p>
        </w:tc>
        <w:tc>
          <w:tcPr>
            <w:tcW w:w="1147" w:type="dxa"/>
            <w:vMerge w:val="restart"/>
            <w:shd w:val="clear" w:color="auto" w:fill="auto"/>
          </w:tcPr>
          <w:p w14:paraId="5D64A618" w14:textId="77777777" w:rsidR="009C0DB8" w:rsidRPr="00530638" w:rsidRDefault="009C0DB8" w:rsidP="00AB6A6D">
            <w:pPr>
              <w:pStyle w:val="TAH"/>
              <w:keepNext w:val="0"/>
            </w:pPr>
            <w:r w:rsidRPr="00530638">
              <w:t>Unit</w:t>
            </w:r>
          </w:p>
        </w:tc>
        <w:tc>
          <w:tcPr>
            <w:tcW w:w="2001" w:type="dxa"/>
            <w:vMerge w:val="restart"/>
          </w:tcPr>
          <w:p w14:paraId="7944D4B6" w14:textId="77777777" w:rsidR="009C0DB8" w:rsidRPr="00530638" w:rsidRDefault="009C0DB8" w:rsidP="00AB6A6D">
            <w:pPr>
              <w:pStyle w:val="TAH"/>
              <w:keepNext w:val="0"/>
            </w:pPr>
            <w:r w:rsidRPr="00530638">
              <w:t>Configuration</w:t>
            </w:r>
          </w:p>
        </w:tc>
        <w:tc>
          <w:tcPr>
            <w:tcW w:w="3240" w:type="dxa"/>
            <w:gridSpan w:val="3"/>
            <w:shd w:val="clear" w:color="auto" w:fill="auto"/>
          </w:tcPr>
          <w:p w14:paraId="60A13CD5" w14:textId="77777777" w:rsidR="009C0DB8" w:rsidRPr="00530638" w:rsidRDefault="009C0DB8" w:rsidP="00AB6A6D">
            <w:pPr>
              <w:pStyle w:val="TAH"/>
              <w:keepNext w:val="0"/>
            </w:pPr>
            <w:r w:rsidRPr="00530638">
              <w:t>Cell 1</w:t>
            </w:r>
          </w:p>
        </w:tc>
      </w:tr>
      <w:tr w:rsidR="009C0DB8" w:rsidRPr="00530638" w14:paraId="386FCB4F" w14:textId="77777777" w:rsidTr="00AB6A6D">
        <w:tc>
          <w:tcPr>
            <w:tcW w:w="2855" w:type="dxa"/>
            <w:vMerge/>
            <w:shd w:val="clear" w:color="auto" w:fill="auto"/>
          </w:tcPr>
          <w:p w14:paraId="4C04DCCF" w14:textId="77777777" w:rsidR="009C0DB8" w:rsidRPr="00530638" w:rsidRDefault="009C0DB8" w:rsidP="00AB6A6D">
            <w:pPr>
              <w:pStyle w:val="TAH"/>
              <w:keepNext w:val="0"/>
            </w:pPr>
          </w:p>
        </w:tc>
        <w:tc>
          <w:tcPr>
            <w:tcW w:w="1147" w:type="dxa"/>
            <w:vMerge/>
            <w:shd w:val="clear" w:color="auto" w:fill="auto"/>
          </w:tcPr>
          <w:p w14:paraId="7197C497" w14:textId="77777777" w:rsidR="009C0DB8" w:rsidRPr="00530638" w:rsidRDefault="009C0DB8" w:rsidP="00AB6A6D">
            <w:pPr>
              <w:pStyle w:val="TAH"/>
              <w:keepNext w:val="0"/>
            </w:pPr>
          </w:p>
        </w:tc>
        <w:tc>
          <w:tcPr>
            <w:tcW w:w="2001" w:type="dxa"/>
            <w:vMerge/>
          </w:tcPr>
          <w:p w14:paraId="665DDB6D" w14:textId="77777777" w:rsidR="009C0DB8" w:rsidRPr="00530638" w:rsidRDefault="009C0DB8" w:rsidP="00AB6A6D">
            <w:pPr>
              <w:pStyle w:val="TAH"/>
              <w:keepNext w:val="0"/>
            </w:pPr>
          </w:p>
        </w:tc>
        <w:tc>
          <w:tcPr>
            <w:tcW w:w="1212" w:type="dxa"/>
            <w:shd w:val="clear" w:color="auto" w:fill="auto"/>
          </w:tcPr>
          <w:p w14:paraId="39B7C721" w14:textId="77777777" w:rsidR="009C0DB8" w:rsidRPr="00530638" w:rsidRDefault="009C0DB8" w:rsidP="00AB6A6D">
            <w:pPr>
              <w:pStyle w:val="TAH"/>
              <w:keepNext w:val="0"/>
            </w:pPr>
            <w:r w:rsidRPr="00530638">
              <w:t>T1</w:t>
            </w:r>
          </w:p>
        </w:tc>
        <w:tc>
          <w:tcPr>
            <w:tcW w:w="1212" w:type="dxa"/>
            <w:shd w:val="clear" w:color="auto" w:fill="auto"/>
          </w:tcPr>
          <w:p w14:paraId="5A5F115B" w14:textId="77777777" w:rsidR="009C0DB8" w:rsidRPr="00530638" w:rsidRDefault="009C0DB8" w:rsidP="00AB6A6D">
            <w:pPr>
              <w:pStyle w:val="TAH"/>
              <w:keepNext w:val="0"/>
            </w:pPr>
            <w:r w:rsidRPr="00530638">
              <w:t>T2</w:t>
            </w:r>
          </w:p>
        </w:tc>
        <w:tc>
          <w:tcPr>
            <w:tcW w:w="816" w:type="dxa"/>
            <w:shd w:val="clear" w:color="auto" w:fill="auto"/>
          </w:tcPr>
          <w:p w14:paraId="0C29BE22" w14:textId="77777777" w:rsidR="009C0DB8" w:rsidRPr="00530638" w:rsidRDefault="009C0DB8" w:rsidP="00AB6A6D">
            <w:pPr>
              <w:pStyle w:val="TAH"/>
              <w:keepNext w:val="0"/>
            </w:pPr>
            <w:r w:rsidRPr="00530638">
              <w:t>T3</w:t>
            </w:r>
          </w:p>
        </w:tc>
      </w:tr>
      <w:tr w:rsidR="009C0DB8" w:rsidRPr="00530638" w14:paraId="6D8BEBC3" w14:textId="77777777" w:rsidTr="00AB6A6D">
        <w:tc>
          <w:tcPr>
            <w:tcW w:w="2855" w:type="dxa"/>
            <w:shd w:val="clear" w:color="auto" w:fill="auto"/>
            <w:vAlign w:val="center"/>
          </w:tcPr>
          <w:p w14:paraId="01A3E4E5" w14:textId="77777777" w:rsidR="009C0DB8" w:rsidRPr="00530638" w:rsidRDefault="009C0DB8" w:rsidP="00AB6A6D">
            <w:pPr>
              <w:pStyle w:val="TAL"/>
              <w:keepNext w:val="0"/>
              <w:rPr>
                <w:rFonts w:eastAsia="Calibri"/>
                <w:i/>
                <w:vertAlign w:val="superscript"/>
                <w:lang w:val="en-US"/>
              </w:rPr>
            </w:pP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w:t>
            </w:r>
            <w:proofErr w:type="spellStart"/>
            <w:r w:rsidRPr="00530638">
              <w:rPr>
                <w:rFonts w:eastAsia="Calibri"/>
                <w:lang w:val="en-US"/>
              </w:rPr>
              <w:t>N</w:t>
            </w:r>
            <w:r w:rsidRPr="00530638">
              <w:rPr>
                <w:rFonts w:eastAsia="Calibri"/>
                <w:vertAlign w:val="subscript"/>
                <w:lang w:val="en-US"/>
              </w:rPr>
              <w:t>oc</w:t>
            </w:r>
            <w:proofErr w:type="spellEnd"/>
          </w:p>
        </w:tc>
        <w:tc>
          <w:tcPr>
            <w:tcW w:w="1147" w:type="dxa"/>
            <w:shd w:val="clear" w:color="auto" w:fill="auto"/>
          </w:tcPr>
          <w:p w14:paraId="0790C68A" w14:textId="77777777" w:rsidR="009C0DB8" w:rsidRPr="00530638" w:rsidRDefault="009C0DB8" w:rsidP="00AB6A6D">
            <w:pPr>
              <w:pStyle w:val="TAC"/>
              <w:keepNext w:val="0"/>
            </w:pPr>
            <w:r w:rsidRPr="00530638">
              <w:t>dB</w:t>
            </w:r>
          </w:p>
        </w:tc>
        <w:tc>
          <w:tcPr>
            <w:tcW w:w="2001" w:type="dxa"/>
          </w:tcPr>
          <w:p w14:paraId="581D4917" w14:textId="77777777" w:rsidR="009C0DB8" w:rsidRPr="00530638" w:rsidRDefault="009C0DB8" w:rsidP="00AB6A6D">
            <w:pPr>
              <w:pStyle w:val="TAC"/>
              <w:keepNext w:val="0"/>
            </w:pPr>
            <w:r w:rsidRPr="00B7681F">
              <w:t>1, 2</w:t>
            </w:r>
          </w:p>
        </w:tc>
        <w:tc>
          <w:tcPr>
            <w:tcW w:w="1212" w:type="dxa"/>
            <w:shd w:val="clear" w:color="auto" w:fill="auto"/>
          </w:tcPr>
          <w:p w14:paraId="7689DC18" w14:textId="77777777" w:rsidR="009C0DB8" w:rsidRPr="00530638" w:rsidRDefault="009C0DB8" w:rsidP="00AB6A6D">
            <w:pPr>
              <w:pStyle w:val="TAC"/>
              <w:keepNext w:val="0"/>
            </w:pPr>
            <w:r w:rsidRPr="00530638">
              <w:t>7</w:t>
            </w:r>
          </w:p>
        </w:tc>
        <w:tc>
          <w:tcPr>
            <w:tcW w:w="1212" w:type="dxa"/>
            <w:shd w:val="clear" w:color="auto" w:fill="auto"/>
          </w:tcPr>
          <w:p w14:paraId="21CD7A0F" w14:textId="77777777" w:rsidR="009C0DB8" w:rsidRPr="00530638" w:rsidRDefault="009C0DB8" w:rsidP="00AB6A6D">
            <w:pPr>
              <w:pStyle w:val="TAC"/>
              <w:keepNext w:val="0"/>
            </w:pPr>
            <w:r w:rsidRPr="00530638">
              <w:t>7</w:t>
            </w:r>
          </w:p>
        </w:tc>
        <w:tc>
          <w:tcPr>
            <w:tcW w:w="816" w:type="dxa"/>
            <w:shd w:val="clear" w:color="auto" w:fill="auto"/>
          </w:tcPr>
          <w:p w14:paraId="62D0564E" w14:textId="77777777" w:rsidR="009C0DB8" w:rsidRPr="00530638" w:rsidRDefault="009C0DB8" w:rsidP="00AB6A6D">
            <w:pPr>
              <w:pStyle w:val="TAC"/>
              <w:keepNext w:val="0"/>
            </w:pPr>
            <w:r w:rsidRPr="00530638">
              <w:t>7</w:t>
            </w:r>
          </w:p>
        </w:tc>
      </w:tr>
      <w:tr w:rsidR="009C0DB8" w:rsidRPr="00530638" w14:paraId="5329997A" w14:textId="77777777" w:rsidTr="00AB6A6D">
        <w:tc>
          <w:tcPr>
            <w:tcW w:w="2855" w:type="dxa"/>
            <w:shd w:val="clear" w:color="auto" w:fill="auto"/>
            <w:vAlign w:val="center"/>
          </w:tcPr>
          <w:p w14:paraId="2BE09A97" w14:textId="77777777" w:rsidR="009C0DB8" w:rsidRPr="00530638" w:rsidRDefault="009C0DB8" w:rsidP="00AB6A6D">
            <w:pPr>
              <w:pStyle w:val="TAL"/>
              <w:keepNext w:val="0"/>
              <w:rPr>
                <w:rFonts w:eastAsia="Calibri"/>
                <w:vertAlign w:val="superscript"/>
                <w:lang w:val="en-US"/>
              </w:rPr>
            </w:pPr>
            <w:proofErr w:type="spellStart"/>
            <w:r w:rsidRPr="00530638">
              <w:rPr>
                <w:rFonts w:eastAsia="Calibri"/>
                <w:lang w:val="en-US"/>
              </w:rPr>
              <w:t>Ê</w:t>
            </w:r>
            <w:r w:rsidRPr="00530638">
              <w:rPr>
                <w:rFonts w:eastAsia="Calibri"/>
                <w:vertAlign w:val="subscript"/>
                <w:lang w:val="en-US"/>
              </w:rPr>
              <w:t>s</w:t>
            </w:r>
            <w:proofErr w:type="spellEnd"/>
            <w:r w:rsidRPr="00530638">
              <w:rPr>
                <w:rFonts w:eastAsia="Calibri"/>
                <w:lang w:val="en-US"/>
              </w:rPr>
              <w:t>/I</w:t>
            </w:r>
            <w:r w:rsidRPr="00530638">
              <w:rPr>
                <w:rFonts w:eastAsia="Calibri"/>
                <w:vertAlign w:val="subscript"/>
                <w:lang w:val="en-US"/>
              </w:rPr>
              <w:t>ot</w:t>
            </w:r>
            <w:r w:rsidRPr="00530638">
              <w:rPr>
                <w:rFonts w:eastAsia="Calibri"/>
                <w:vertAlign w:val="superscript"/>
                <w:lang w:val="en-US"/>
              </w:rPr>
              <w:t>Note6</w:t>
            </w:r>
          </w:p>
        </w:tc>
        <w:tc>
          <w:tcPr>
            <w:tcW w:w="1147" w:type="dxa"/>
            <w:shd w:val="clear" w:color="auto" w:fill="auto"/>
          </w:tcPr>
          <w:p w14:paraId="62976B58" w14:textId="77777777" w:rsidR="009C0DB8" w:rsidRPr="00530638" w:rsidRDefault="009C0DB8" w:rsidP="00AB6A6D">
            <w:pPr>
              <w:pStyle w:val="TAC"/>
              <w:keepNext w:val="0"/>
            </w:pPr>
            <w:r w:rsidRPr="00530638">
              <w:t>dB</w:t>
            </w:r>
          </w:p>
        </w:tc>
        <w:tc>
          <w:tcPr>
            <w:tcW w:w="2001" w:type="dxa"/>
          </w:tcPr>
          <w:p w14:paraId="65FDFCA9" w14:textId="77777777" w:rsidR="009C0DB8" w:rsidRPr="00530638" w:rsidRDefault="009C0DB8" w:rsidP="00AB6A6D">
            <w:pPr>
              <w:pStyle w:val="TAC"/>
              <w:keepNext w:val="0"/>
            </w:pPr>
            <w:r w:rsidRPr="00B7681F">
              <w:t>1, 2</w:t>
            </w:r>
          </w:p>
        </w:tc>
        <w:tc>
          <w:tcPr>
            <w:tcW w:w="1212" w:type="dxa"/>
            <w:shd w:val="clear" w:color="auto" w:fill="auto"/>
          </w:tcPr>
          <w:p w14:paraId="5BD2DC99" w14:textId="77777777" w:rsidR="009C0DB8" w:rsidRPr="00530638" w:rsidRDefault="009C0DB8" w:rsidP="00AB6A6D">
            <w:pPr>
              <w:pStyle w:val="TAC"/>
              <w:keepNext w:val="0"/>
            </w:pPr>
            <w:r w:rsidRPr="00530638">
              <w:t>7</w:t>
            </w:r>
          </w:p>
        </w:tc>
        <w:tc>
          <w:tcPr>
            <w:tcW w:w="1212" w:type="dxa"/>
            <w:shd w:val="clear" w:color="auto" w:fill="auto"/>
          </w:tcPr>
          <w:p w14:paraId="4365C76D" w14:textId="77777777" w:rsidR="009C0DB8" w:rsidRPr="00530638" w:rsidRDefault="009C0DB8" w:rsidP="00AB6A6D">
            <w:pPr>
              <w:pStyle w:val="TAC"/>
              <w:keepNext w:val="0"/>
            </w:pPr>
            <w:r w:rsidRPr="00530638">
              <w:t>7</w:t>
            </w:r>
          </w:p>
        </w:tc>
        <w:tc>
          <w:tcPr>
            <w:tcW w:w="816" w:type="dxa"/>
            <w:shd w:val="clear" w:color="auto" w:fill="auto"/>
          </w:tcPr>
          <w:p w14:paraId="32A08561" w14:textId="77777777" w:rsidR="009C0DB8" w:rsidRPr="00530638" w:rsidRDefault="009C0DB8" w:rsidP="00AB6A6D">
            <w:pPr>
              <w:pStyle w:val="TAC"/>
              <w:keepNext w:val="0"/>
            </w:pPr>
            <w:r w:rsidRPr="00530638">
              <w:t>7</w:t>
            </w:r>
          </w:p>
        </w:tc>
      </w:tr>
      <w:tr w:rsidR="009C0DB8" w:rsidRPr="00530638" w14:paraId="3F730215" w14:textId="77777777" w:rsidTr="00AB6A6D">
        <w:tc>
          <w:tcPr>
            <w:tcW w:w="2855" w:type="dxa"/>
            <w:shd w:val="clear" w:color="auto" w:fill="auto"/>
            <w:vAlign w:val="center"/>
          </w:tcPr>
          <w:p w14:paraId="7DF1C2D8" w14:textId="77777777" w:rsidR="009C0DB8" w:rsidRPr="00530638" w:rsidRDefault="009C0DB8" w:rsidP="00AB6A6D">
            <w:pPr>
              <w:pStyle w:val="TAL"/>
              <w:keepNext w:val="0"/>
              <w:rPr>
                <w:rFonts w:eastAsia="Calibri"/>
                <w:vertAlign w:val="superscript"/>
                <w:lang w:val="en-US"/>
              </w:rPr>
            </w:pPr>
            <w:r w:rsidRPr="00530638">
              <w:rPr>
                <w:rFonts w:eastAsia="Calibri"/>
                <w:lang w:val="en-US"/>
              </w:rPr>
              <w:t>RSRP</w:t>
            </w:r>
            <w:r w:rsidRPr="00530638">
              <w:rPr>
                <w:rFonts w:eastAsia="Calibri"/>
                <w:vertAlign w:val="superscript"/>
                <w:lang w:val="en-US"/>
              </w:rPr>
              <w:t>Note6</w:t>
            </w:r>
          </w:p>
        </w:tc>
        <w:tc>
          <w:tcPr>
            <w:tcW w:w="1147" w:type="dxa"/>
            <w:shd w:val="clear" w:color="auto" w:fill="auto"/>
          </w:tcPr>
          <w:p w14:paraId="3ECCDD64" w14:textId="77777777" w:rsidR="009C0DB8" w:rsidRPr="00530638" w:rsidRDefault="009C0DB8" w:rsidP="00AB6A6D">
            <w:pPr>
              <w:pStyle w:val="TAC"/>
              <w:keepNext w:val="0"/>
            </w:pPr>
            <w:r w:rsidRPr="00530638">
              <w:t>dBm/15kHz</w:t>
            </w:r>
          </w:p>
        </w:tc>
        <w:tc>
          <w:tcPr>
            <w:tcW w:w="2001" w:type="dxa"/>
          </w:tcPr>
          <w:p w14:paraId="54562828" w14:textId="77777777" w:rsidR="009C0DB8" w:rsidRPr="00530638" w:rsidRDefault="009C0DB8" w:rsidP="00AB6A6D">
            <w:pPr>
              <w:pStyle w:val="TAC"/>
              <w:keepNext w:val="0"/>
            </w:pPr>
            <w:r w:rsidRPr="00B7681F">
              <w:t>1, 2</w:t>
            </w:r>
          </w:p>
        </w:tc>
        <w:tc>
          <w:tcPr>
            <w:tcW w:w="1212" w:type="dxa"/>
            <w:shd w:val="clear" w:color="auto" w:fill="auto"/>
          </w:tcPr>
          <w:p w14:paraId="084F76C7" w14:textId="77777777" w:rsidR="009C0DB8" w:rsidRPr="00530638" w:rsidRDefault="009C0DB8" w:rsidP="00AB6A6D">
            <w:pPr>
              <w:pStyle w:val="TAC"/>
              <w:keepNext w:val="0"/>
            </w:pPr>
            <w:r w:rsidRPr="00530638">
              <w:t>-91</w:t>
            </w:r>
          </w:p>
        </w:tc>
        <w:tc>
          <w:tcPr>
            <w:tcW w:w="1212" w:type="dxa"/>
            <w:shd w:val="clear" w:color="auto" w:fill="auto"/>
          </w:tcPr>
          <w:p w14:paraId="6B8C6783" w14:textId="77777777" w:rsidR="009C0DB8" w:rsidRPr="00530638" w:rsidRDefault="009C0DB8" w:rsidP="00AB6A6D">
            <w:pPr>
              <w:pStyle w:val="TAC"/>
              <w:keepNext w:val="0"/>
            </w:pPr>
            <w:r w:rsidRPr="00530638">
              <w:t>-91</w:t>
            </w:r>
          </w:p>
        </w:tc>
        <w:tc>
          <w:tcPr>
            <w:tcW w:w="816" w:type="dxa"/>
            <w:shd w:val="clear" w:color="auto" w:fill="auto"/>
          </w:tcPr>
          <w:p w14:paraId="046C07C7" w14:textId="77777777" w:rsidR="009C0DB8" w:rsidRPr="00530638" w:rsidRDefault="009C0DB8" w:rsidP="00AB6A6D">
            <w:pPr>
              <w:pStyle w:val="TAC"/>
              <w:keepNext w:val="0"/>
            </w:pPr>
            <w:r w:rsidRPr="00530638">
              <w:t>-91</w:t>
            </w:r>
          </w:p>
        </w:tc>
      </w:tr>
      <w:tr w:rsidR="009C0DB8" w:rsidRPr="00530638" w14:paraId="09C62FCA" w14:textId="77777777" w:rsidTr="00AB6A6D">
        <w:tc>
          <w:tcPr>
            <w:tcW w:w="2855" w:type="dxa"/>
            <w:shd w:val="clear" w:color="auto" w:fill="auto"/>
            <w:vAlign w:val="center"/>
          </w:tcPr>
          <w:p w14:paraId="3A23C096" w14:textId="77777777" w:rsidR="009C0DB8" w:rsidRPr="00530638" w:rsidRDefault="009C0DB8" w:rsidP="00AB6A6D">
            <w:pPr>
              <w:pStyle w:val="TAL"/>
              <w:keepNext w:val="0"/>
              <w:rPr>
                <w:rFonts w:eastAsia="Calibri"/>
                <w:vertAlign w:val="superscript"/>
                <w:lang w:val="en-US"/>
              </w:rPr>
            </w:pPr>
            <w:r w:rsidRPr="00530638">
              <w:rPr>
                <w:rFonts w:eastAsia="Calibri"/>
                <w:lang w:val="en-US"/>
              </w:rPr>
              <w:t>SCH_RP</w:t>
            </w:r>
            <w:r w:rsidRPr="00530638">
              <w:rPr>
                <w:rFonts w:eastAsia="Calibri"/>
                <w:vertAlign w:val="superscript"/>
                <w:lang w:val="en-US"/>
              </w:rPr>
              <w:t>Note6</w:t>
            </w:r>
          </w:p>
        </w:tc>
        <w:tc>
          <w:tcPr>
            <w:tcW w:w="1147" w:type="dxa"/>
            <w:shd w:val="clear" w:color="auto" w:fill="auto"/>
          </w:tcPr>
          <w:p w14:paraId="08A015FC" w14:textId="77777777" w:rsidR="009C0DB8" w:rsidRPr="00530638" w:rsidRDefault="009C0DB8" w:rsidP="00AB6A6D">
            <w:pPr>
              <w:pStyle w:val="TAC"/>
              <w:keepNext w:val="0"/>
            </w:pPr>
            <w:r w:rsidRPr="00530638">
              <w:t>dBm/15kHz</w:t>
            </w:r>
          </w:p>
        </w:tc>
        <w:tc>
          <w:tcPr>
            <w:tcW w:w="2001" w:type="dxa"/>
          </w:tcPr>
          <w:p w14:paraId="00780FB6" w14:textId="77777777" w:rsidR="009C0DB8" w:rsidRPr="00530638" w:rsidRDefault="009C0DB8" w:rsidP="00AB6A6D">
            <w:pPr>
              <w:pStyle w:val="TAC"/>
              <w:keepNext w:val="0"/>
            </w:pPr>
            <w:r w:rsidRPr="00B7681F">
              <w:t>1, 2</w:t>
            </w:r>
          </w:p>
        </w:tc>
        <w:tc>
          <w:tcPr>
            <w:tcW w:w="1212" w:type="dxa"/>
            <w:shd w:val="clear" w:color="auto" w:fill="auto"/>
          </w:tcPr>
          <w:p w14:paraId="18FF5E36" w14:textId="77777777" w:rsidR="009C0DB8" w:rsidRPr="00530638" w:rsidRDefault="009C0DB8" w:rsidP="00AB6A6D">
            <w:pPr>
              <w:pStyle w:val="TAC"/>
              <w:keepNext w:val="0"/>
            </w:pPr>
            <w:r w:rsidRPr="00530638">
              <w:t>-91</w:t>
            </w:r>
          </w:p>
        </w:tc>
        <w:tc>
          <w:tcPr>
            <w:tcW w:w="1212" w:type="dxa"/>
            <w:shd w:val="clear" w:color="auto" w:fill="auto"/>
          </w:tcPr>
          <w:p w14:paraId="17CDEDBA" w14:textId="77777777" w:rsidR="009C0DB8" w:rsidRPr="00530638" w:rsidRDefault="009C0DB8" w:rsidP="00AB6A6D">
            <w:pPr>
              <w:pStyle w:val="TAC"/>
              <w:keepNext w:val="0"/>
            </w:pPr>
            <w:r w:rsidRPr="00530638">
              <w:t>-91</w:t>
            </w:r>
          </w:p>
        </w:tc>
        <w:tc>
          <w:tcPr>
            <w:tcW w:w="816" w:type="dxa"/>
            <w:shd w:val="clear" w:color="auto" w:fill="auto"/>
          </w:tcPr>
          <w:p w14:paraId="5225A8B6" w14:textId="77777777" w:rsidR="009C0DB8" w:rsidRPr="00530638" w:rsidRDefault="009C0DB8" w:rsidP="00AB6A6D">
            <w:pPr>
              <w:pStyle w:val="TAC"/>
              <w:keepNext w:val="0"/>
            </w:pPr>
            <w:r w:rsidRPr="00530638">
              <w:t>-91</w:t>
            </w:r>
          </w:p>
        </w:tc>
      </w:tr>
      <w:tr w:rsidR="009C0DB8" w:rsidRPr="00530638" w14:paraId="2B61C5E4" w14:textId="77777777" w:rsidTr="00AB6A6D">
        <w:tc>
          <w:tcPr>
            <w:tcW w:w="2855" w:type="dxa"/>
            <w:shd w:val="clear" w:color="auto" w:fill="auto"/>
            <w:vAlign w:val="center"/>
          </w:tcPr>
          <w:p w14:paraId="13241620" w14:textId="77777777" w:rsidR="009C0DB8" w:rsidRPr="00530638" w:rsidRDefault="009C0DB8" w:rsidP="00AB6A6D">
            <w:pPr>
              <w:pStyle w:val="TAL"/>
              <w:keepNext w:val="0"/>
              <w:rPr>
                <w:rFonts w:eastAsia="Calibri"/>
                <w:vertAlign w:val="superscript"/>
                <w:lang w:val="en-US"/>
              </w:rPr>
            </w:pPr>
            <w:r w:rsidRPr="00530638">
              <w:rPr>
                <w:rFonts w:eastAsia="Calibri"/>
                <w:lang w:val="en-US"/>
              </w:rPr>
              <w:t>Io</w:t>
            </w:r>
            <w:r w:rsidRPr="00530638">
              <w:rPr>
                <w:rFonts w:eastAsia="Calibri"/>
                <w:vertAlign w:val="superscript"/>
                <w:lang w:val="en-US"/>
              </w:rPr>
              <w:t>Note6</w:t>
            </w:r>
          </w:p>
        </w:tc>
        <w:tc>
          <w:tcPr>
            <w:tcW w:w="1147" w:type="dxa"/>
            <w:shd w:val="clear" w:color="auto" w:fill="auto"/>
          </w:tcPr>
          <w:p w14:paraId="6A7196E0" w14:textId="77777777" w:rsidR="009C0DB8" w:rsidRPr="00530638" w:rsidRDefault="009C0DB8" w:rsidP="00AB6A6D">
            <w:pPr>
              <w:pStyle w:val="TAC"/>
              <w:keepNext w:val="0"/>
            </w:pPr>
            <w:r w:rsidRPr="00530638">
              <w:t>dBm/9MHz</w:t>
            </w:r>
          </w:p>
        </w:tc>
        <w:tc>
          <w:tcPr>
            <w:tcW w:w="2001" w:type="dxa"/>
          </w:tcPr>
          <w:p w14:paraId="22B5F3A2" w14:textId="77777777" w:rsidR="009C0DB8" w:rsidRPr="00530638" w:rsidRDefault="009C0DB8" w:rsidP="00AB6A6D">
            <w:pPr>
              <w:pStyle w:val="TAC"/>
              <w:keepNext w:val="0"/>
              <w:rPr>
                <w:lang w:eastAsia="zh-CN"/>
              </w:rPr>
            </w:pPr>
            <w:r w:rsidRPr="00B7681F">
              <w:t>1, 2</w:t>
            </w:r>
          </w:p>
        </w:tc>
        <w:tc>
          <w:tcPr>
            <w:tcW w:w="1212" w:type="dxa"/>
            <w:shd w:val="clear" w:color="auto" w:fill="auto"/>
          </w:tcPr>
          <w:p w14:paraId="395042AD" w14:textId="77777777" w:rsidR="009C0DB8" w:rsidRPr="00530638" w:rsidRDefault="009C0DB8" w:rsidP="00AB6A6D">
            <w:pPr>
              <w:pStyle w:val="TAC"/>
              <w:keepNext w:val="0"/>
              <w:rPr>
                <w:lang w:eastAsia="zh-CN"/>
              </w:rPr>
            </w:pPr>
            <w:r w:rsidRPr="00530638">
              <w:rPr>
                <w:lang w:eastAsia="zh-CN"/>
              </w:rPr>
              <w:t>-62.43</w:t>
            </w:r>
          </w:p>
        </w:tc>
        <w:tc>
          <w:tcPr>
            <w:tcW w:w="1212" w:type="dxa"/>
            <w:shd w:val="clear" w:color="auto" w:fill="auto"/>
          </w:tcPr>
          <w:p w14:paraId="571AC2DC" w14:textId="77777777" w:rsidR="009C0DB8" w:rsidRPr="00530638" w:rsidRDefault="009C0DB8" w:rsidP="00AB6A6D">
            <w:pPr>
              <w:pStyle w:val="TAC"/>
              <w:keepNext w:val="0"/>
              <w:rPr>
                <w:lang w:eastAsia="zh-CN"/>
              </w:rPr>
            </w:pPr>
            <w:r w:rsidRPr="00530638">
              <w:rPr>
                <w:lang w:eastAsia="zh-CN"/>
              </w:rPr>
              <w:t>-62.43</w:t>
            </w:r>
          </w:p>
        </w:tc>
        <w:tc>
          <w:tcPr>
            <w:tcW w:w="816" w:type="dxa"/>
            <w:shd w:val="clear" w:color="auto" w:fill="auto"/>
          </w:tcPr>
          <w:p w14:paraId="38B24DDC" w14:textId="77777777" w:rsidR="009C0DB8" w:rsidRPr="00530638" w:rsidRDefault="009C0DB8" w:rsidP="00AB6A6D">
            <w:pPr>
              <w:pStyle w:val="TAC"/>
              <w:keepNext w:val="0"/>
              <w:rPr>
                <w:lang w:eastAsia="zh-CN"/>
              </w:rPr>
            </w:pPr>
            <w:r w:rsidRPr="00530638">
              <w:rPr>
                <w:lang w:eastAsia="zh-CN"/>
              </w:rPr>
              <w:t>-62.43</w:t>
            </w:r>
          </w:p>
        </w:tc>
      </w:tr>
    </w:tbl>
    <w:p w14:paraId="3BBAA049" w14:textId="6B0719CF" w:rsidR="009C0DB8" w:rsidRDefault="009C0DB8" w:rsidP="007F4C5F"/>
    <w:p w14:paraId="0A75FE75" w14:textId="5461F4C6" w:rsidR="009C0DB8" w:rsidRDefault="009C0DB8" w:rsidP="007F4C5F">
      <w:r>
        <w:t xml:space="preserve">We think that trying to make test time dependent parameters general in a separate cell configuration would be a very complicated task, so the approach of general cell configuration does not seem feasible. </w:t>
      </w:r>
    </w:p>
    <w:p w14:paraId="77C7F95B" w14:textId="0264BF08" w:rsidR="009C0DB8" w:rsidRDefault="009C0DB8" w:rsidP="009C0DB8">
      <w:pPr>
        <w:pStyle w:val="RAN4observation0"/>
      </w:pPr>
      <w:r>
        <w:t xml:space="preserve">Some of the cell specific parameters for at least handover test cases depend on the </w:t>
      </w:r>
      <w:proofErr w:type="gramStart"/>
      <w:r>
        <w:t>time period</w:t>
      </w:r>
      <w:proofErr w:type="gramEnd"/>
      <w:r>
        <w:t xml:space="preserve"> in the test and making such parameters general may be difficult.</w:t>
      </w:r>
    </w:p>
    <w:p w14:paraId="177148B3" w14:textId="1A43F5DC" w:rsidR="009C0DB8" w:rsidRDefault="009C0DB8" w:rsidP="009C0DB8">
      <w:pPr>
        <w:rPr>
          <w:lang w:val="en-GB"/>
        </w:rPr>
      </w:pPr>
      <w:r>
        <w:rPr>
          <w:lang w:val="en-GB"/>
        </w:rPr>
        <w:t>Because of this observation, we think that the simplest way to introduce test cases with shared core requirements is to just introduce the test cases newly in the spec i.e. using the traditional approach.</w:t>
      </w:r>
    </w:p>
    <w:p w14:paraId="3C3BC0EE" w14:textId="1F4CB1A7" w:rsidR="00C15A30" w:rsidRDefault="00C15A30" w:rsidP="00C15A30">
      <w:pPr>
        <w:pStyle w:val="RAN4proposal"/>
        <w:rPr>
          <w:lang w:val="en-GB"/>
        </w:rPr>
      </w:pPr>
      <w:r>
        <w:rPr>
          <w:lang w:val="en-GB"/>
        </w:rPr>
        <w:t>Introduce NR-U test cases that share core requirements with already existing NR or NR-U test cases as new test cases in their own sections with the required changes in the cell configuration.</w:t>
      </w:r>
    </w:p>
    <w:p w14:paraId="5C481AB3" w14:textId="2A2D46AF" w:rsidR="00C15A30" w:rsidRPr="00635793" w:rsidRDefault="00C15A30" w:rsidP="00C15A30">
      <w:pPr>
        <w:rPr>
          <w:lang w:val="en-GB"/>
        </w:rPr>
      </w:pPr>
      <w:r>
        <w:rPr>
          <w:lang w:val="en-GB"/>
        </w:rPr>
        <w:t>We believe that the same analysis applies also for other than handover test cases, so Proposal 1 is general.</w:t>
      </w:r>
      <w:r w:rsidR="00635793">
        <w:rPr>
          <w:lang w:val="en-GB"/>
        </w:rPr>
        <w:t xml:space="preserve"> We have used this approach in our companion </w:t>
      </w:r>
      <w:r w:rsidR="00635793" w:rsidRPr="00635793">
        <w:rPr>
          <w:lang w:val="en-GB"/>
        </w:rPr>
        <w:t>CR in [5]</w:t>
      </w:r>
      <w:r w:rsidR="00635793">
        <w:rPr>
          <w:lang w:val="en-GB"/>
        </w:rPr>
        <w:t xml:space="preserve"> and introduced the newly agreed handover test cases in their own separate sections.</w:t>
      </w:r>
    </w:p>
    <w:p w14:paraId="761516E1" w14:textId="67E30F24" w:rsidR="00CD7492" w:rsidRDefault="00CD7492" w:rsidP="00A37002">
      <w:pPr>
        <w:pStyle w:val="RAN4H1"/>
        <w:rPr>
          <w:lang w:val="en-US"/>
        </w:rPr>
      </w:pPr>
      <w:r w:rsidRPr="009705E4">
        <w:rPr>
          <w:lang w:val="en-US"/>
        </w:rPr>
        <w:t>Conclusion</w:t>
      </w:r>
    </w:p>
    <w:p w14:paraId="0CC8B9A3" w14:textId="7926DEFC" w:rsidR="002E636C" w:rsidRDefault="002E636C" w:rsidP="002E636C">
      <w:r>
        <w:t>In this contribution we have discussed the way to introduce NR-U test cases that share the same requirements with some of the already existing test cases. We have made the following observations and proposal:</w:t>
      </w:r>
    </w:p>
    <w:p w14:paraId="6D59A505" w14:textId="77777777" w:rsidR="002E636C" w:rsidRPr="009705E4" w:rsidRDefault="002E636C" w:rsidP="002E636C">
      <w:pPr>
        <w:pStyle w:val="RAN4observation0"/>
        <w:numPr>
          <w:ilvl w:val="0"/>
          <w:numId w:val="34"/>
        </w:numPr>
        <w:rPr>
          <w:lang w:eastAsia="da-DK"/>
        </w:rPr>
      </w:pPr>
      <w:r w:rsidRPr="009705E4">
        <w:rPr>
          <w:lang w:eastAsia="da-DK"/>
        </w:rPr>
        <w:t>NR(FR1) -&gt; NR-U</w:t>
      </w:r>
      <w:r>
        <w:rPr>
          <w:lang w:eastAsia="da-DK"/>
        </w:rPr>
        <w:t xml:space="preserve"> handover: The core requirements are the same as for NR-U-&gt;NR-U handover. Only the cell configuration for Cell 1 (NR FR1 source cell) needs to be updated. </w:t>
      </w:r>
    </w:p>
    <w:p w14:paraId="231C9EBD" w14:textId="77777777" w:rsidR="002E636C" w:rsidRDefault="002E636C" w:rsidP="002E636C">
      <w:pPr>
        <w:pStyle w:val="RAN4observation0"/>
        <w:rPr>
          <w:lang w:eastAsia="da-DK"/>
        </w:rPr>
      </w:pPr>
      <w:r w:rsidRPr="009705E4">
        <w:rPr>
          <w:lang w:eastAsia="da-DK"/>
        </w:rPr>
        <w:t>NR-U -&gt; NR(FR1)</w:t>
      </w:r>
      <w:r>
        <w:rPr>
          <w:lang w:eastAsia="da-DK"/>
        </w:rPr>
        <w:t xml:space="preserve"> handover: The core requirements are the same as for NR(FR1)-&gt;NR(FR1) handover in section 6.1.1.2. The existing NR test cases are in </w:t>
      </w:r>
      <w:r w:rsidRPr="009705E4">
        <w:rPr>
          <w:lang w:eastAsia="da-DK"/>
        </w:rPr>
        <w:t>A.6.3.1.1</w:t>
      </w:r>
      <w:r>
        <w:rPr>
          <w:lang w:eastAsia="da-DK"/>
        </w:rPr>
        <w:t xml:space="preserve"> (</w:t>
      </w:r>
      <w:r w:rsidRPr="009705E4">
        <w:rPr>
          <w:lang w:eastAsia="da-DK"/>
        </w:rPr>
        <w:t>Intra-frequency handover from FR1 to FR1; known target cell</w:t>
      </w:r>
      <w:r>
        <w:rPr>
          <w:lang w:eastAsia="da-DK"/>
        </w:rPr>
        <w:t xml:space="preserve">), </w:t>
      </w:r>
      <w:r w:rsidRPr="009705E4">
        <w:rPr>
          <w:lang w:eastAsia="da-DK"/>
        </w:rPr>
        <w:t>A.6.3.1.2</w:t>
      </w:r>
      <w:r>
        <w:rPr>
          <w:lang w:eastAsia="da-DK"/>
        </w:rPr>
        <w:t xml:space="preserve"> (</w:t>
      </w:r>
      <w:r w:rsidRPr="009705E4">
        <w:rPr>
          <w:lang w:eastAsia="da-DK"/>
        </w:rPr>
        <w:t>Intra-frequency handover from FR1 to FR1; unknown target cell</w:t>
      </w:r>
      <w:r>
        <w:rPr>
          <w:lang w:eastAsia="da-DK"/>
        </w:rPr>
        <w:t xml:space="preserve">) and </w:t>
      </w:r>
      <w:r w:rsidRPr="009705E4">
        <w:rPr>
          <w:lang w:eastAsia="da-DK"/>
        </w:rPr>
        <w:t>A.6.3.1.3</w:t>
      </w:r>
      <w:r>
        <w:rPr>
          <w:lang w:eastAsia="da-DK"/>
        </w:rPr>
        <w:t xml:space="preserve"> (</w:t>
      </w:r>
      <w:r w:rsidRPr="009705E4">
        <w:rPr>
          <w:lang w:eastAsia="da-DK"/>
        </w:rPr>
        <w:t>Inter-frequency handover from FR1 to FR1; unknown target cell</w:t>
      </w:r>
      <w:r>
        <w:rPr>
          <w:lang w:eastAsia="da-DK"/>
        </w:rPr>
        <w:t>). The only difference to the existing NR test cases would be the cell configuration for Cell 1 (NR-U source cell).</w:t>
      </w:r>
    </w:p>
    <w:p w14:paraId="1C027E1F" w14:textId="77777777" w:rsidR="002E636C" w:rsidRPr="009705E4" w:rsidRDefault="002E636C" w:rsidP="002E636C">
      <w:pPr>
        <w:pStyle w:val="RAN4observation0"/>
        <w:rPr>
          <w:lang w:eastAsia="da-DK"/>
        </w:rPr>
      </w:pPr>
      <w:r w:rsidRPr="009705E4">
        <w:rPr>
          <w:lang w:eastAsia="da-DK"/>
        </w:rPr>
        <w:t>NR-U - &gt; E-UTRAN (FDD,TDD)</w:t>
      </w:r>
      <w:r>
        <w:rPr>
          <w:lang w:eastAsia="da-DK"/>
        </w:rPr>
        <w:t xml:space="preserve"> handover: The existing NR test cases are in A.6.3.1.4 (SA NR - E-UTRAN handover) and A.6.3.1.5 (SA NR - E-UTRAN handover with unknown target cell), and the only difference to NR-U -&gt; NR(FR1) handover test case would be the cell configuration for Cell 1 (NR-U source cell).</w:t>
      </w:r>
    </w:p>
    <w:p w14:paraId="00CFA69E" w14:textId="77777777" w:rsidR="00C15A30" w:rsidRDefault="00C15A30" w:rsidP="00C15A30">
      <w:pPr>
        <w:pStyle w:val="RAN4observation0"/>
      </w:pPr>
      <w:r>
        <w:t xml:space="preserve">Some of the cell specific parameters for at least handover test cases depend on the </w:t>
      </w:r>
      <w:proofErr w:type="gramStart"/>
      <w:r>
        <w:t>time period</w:t>
      </w:r>
      <w:proofErr w:type="gramEnd"/>
      <w:r>
        <w:t xml:space="preserve"> in the test and making such parameters general may be difficult.</w:t>
      </w:r>
    </w:p>
    <w:p w14:paraId="2773621A" w14:textId="77777777" w:rsidR="00C15A30" w:rsidRDefault="00C15A30" w:rsidP="00C15A30">
      <w:pPr>
        <w:pStyle w:val="RAN4proposal"/>
        <w:rPr>
          <w:lang w:val="en-GB"/>
        </w:rPr>
      </w:pPr>
      <w:r>
        <w:rPr>
          <w:lang w:val="en-GB"/>
        </w:rPr>
        <w:t>Introduce NR-U test cases that share core requirements with already existing NR or NR-U test cases as new test cases in their own sections with the required changes in the cell configuration.</w:t>
      </w:r>
    </w:p>
    <w:p w14:paraId="09A9CF0E" w14:textId="0018FFA4" w:rsidR="00506888" w:rsidRPr="009705E4" w:rsidRDefault="00506888" w:rsidP="00506888">
      <w:pPr>
        <w:pStyle w:val="RAN4H1"/>
        <w:numPr>
          <w:ilvl w:val="0"/>
          <w:numId w:val="0"/>
        </w:numPr>
        <w:ind w:left="360" w:hanging="360"/>
        <w:rPr>
          <w:lang w:val="en-US"/>
        </w:rPr>
      </w:pPr>
      <w:r w:rsidRPr="009705E4">
        <w:rPr>
          <w:lang w:val="en-US"/>
        </w:rPr>
        <w:lastRenderedPageBreak/>
        <w:t>References</w:t>
      </w:r>
    </w:p>
    <w:p w14:paraId="5A13E57B" w14:textId="2CC33361" w:rsidR="0097735B" w:rsidRPr="009705E4" w:rsidRDefault="0097735B" w:rsidP="0097735B">
      <w:r w:rsidRPr="009705E4">
        <w:t>[1] R4-2103518, WF on general test configurations for NR-U RRM performance requirements, Nokia, Nokia Shanghai Bell, 3GPP TSG RAN WG4 Meeting #98-e, Electronic Meeting, January 25th – February 5th, 2021.</w:t>
      </w:r>
    </w:p>
    <w:p w14:paraId="5796D2B3" w14:textId="48E22417" w:rsidR="0097735B" w:rsidRPr="009705E4" w:rsidRDefault="0097735B" w:rsidP="0097735B">
      <w:r w:rsidRPr="009705E4">
        <w:t>[2] R4-2104088, WF on CCA models for NR-U RRM performance requirements, Qualcomm, 3GPP TSG RAN WG4 Meeting #98-e, Electronic Meeting, January 25th – February 5th, 2021.</w:t>
      </w:r>
    </w:p>
    <w:p w14:paraId="268F52A2" w14:textId="611C72FF" w:rsidR="00233089" w:rsidRPr="009705E4" w:rsidRDefault="00233089" w:rsidP="0097735B">
      <w:r w:rsidRPr="009705E4">
        <w:t>[3] R4-2103521, Draft CR: RMC for NR-U test cases, Ericsson, 3GPP TSG RAN WG4 Meeting #98-e, Electronic Meeting, January 25th – February 5th, 2021.</w:t>
      </w:r>
    </w:p>
    <w:p w14:paraId="16BAC2BB" w14:textId="123D9F7E" w:rsidR="00233089" w:rsidRPr="009705E4" w:rsidRDefault="00233089" w:rsidP="00233089">
      <w:r w:rsidRPr="009705E4">
        <w:t>[4] R4-2103522, CCA model in NR-U test cases, Ericsson, 3GPP TSG RAN WG4 Meeting #98-e, Electronic Meeting, January 25th – February 5th, 2021.</w:t>
      </w:r>
    </w:p>
    <w:p w14:paraId="79483EC4" w14:textId="1919DA2C" w:rsidR="00233089" w:rsidRPr="009705E4" w:rsidRDefault="00635793" w:rsidP="0097735B">
      <w:r w:rsidRPr="004E69AE">
        <w:t xml:space="preserve">[5] </w:t>
      </w:r>
      <w:r w:rsidR="004E69AE" w:rsidRPr="004E69AE">
        <w:t>R4-2106576</w:t>
      </w:r>
      <w:r w:rsidR="004E69AE">
        <w:t xml:space="preserve">, </w:t>
      </w:r>
      <w:r w:rsidR="004E69AE" w:rsidRPr="004E69AE">
        <w:t>Draft TC NR-U handover test cases</w:t>
      </w:r>
      <w:r w:rsidR="004E69AE">
        <w:t xml:space="preserve">, </w:t>
      </w:r>
      <w:r w:rsidR="004E69AE" w:rsidRPr="004E69AE">
        <w:t>Nokia, Nokia Shanghai Bell</w:t>
      </w:r>
      <w:r w:rsidR="004E69AE">
        <w:t xml:space="preserve">, </w:t>
      </w:r>
      <w:r w:rsidR="004E69AE" w:rsidRPr="004E69AE">
        <w:t>3GPP TSG-RAN WG4 Meeting#98-bis-e</w:t>
      </w:r>
      <w:r w:rsidR="004E69AE">
        <w:t xml:space="preserve">, </w:t>
      </w:r>
      <w:r w:rsidR="004E69AE" w:rsidRPr="004E69AE">
        <w:t>E-meeting, Apr 12th – Apr 20th, 2021</w:t>
      </w:r>
      <w:r w:rsidR="004E69AE">
        <w:t>.</w:t>
      </w:r>
    </w:p>
    <w:sectPr w:rsidR="00233089" w:rsidRPr="009705E4"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9DBEB" w14:textId="77777777" w:rsidR="00CB4BEE" w:rsidRDefault="00CB4BEE" w:rsidP="00001C9B">
      <w:pPr>
        <w:spacing w:after="0" w:line="240" w:lineRule="auto"/>
      </w:pPr>
      <w:r>
        <w:separator/>
      </w:r>
    </w:p>
  </w:endnote>
  <w:endnote w:type="continuationSeparator" w:id="0">
    <w:p w14:paraId="04FDE8FE" w14:textId="77777777" w:rsidR="00CB4BEE" w:rsidRDefault="00CB4BEE" w:rsidP="00001C9B">
      <w:pPr>
        <w:spacing w:after="0" w:line="240" w:lineRule="auto"/>
      </w:pPr>
      <w:r>
        <w:continuationSeparator/>
      </w:r>
    </w:p>
  </w:endnote>
  <w:endnote w:type="continuationNotice" w:id="1">
    <w:p w14:paraId="7FF2B69B" w14:textId="77777777" w:rsidR="00CB4BEE" w:rsidRDefault="00CB4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FFB75" w14:textId="32951AEE" w:rsidR="00635793" w:rsidRDefault="00635793">
    <w:pPr>
      <w:pStyle w:val="Footer"/>
    </w:pPr>
    <w:r>
      <w:rPr>
        <w:noProof/>
      </w:rPr>
      <mc:AlternateContent>
        <mc:Choice Requires="wps">
          <w:drawing>
            <wp:anchor distT="0" distB="0" distL="114300" distR="114300" simplePos="0" relativeHeight="251659264" behindDoc="0" locked="0" layoutInCell="0" allowOverlap="1" wp14:anchorId="1D36EF2F" wp14:editId="436D013D">
              <wp:simplePos x="0" y="0"/>
              <wp:positionH relativeFrom="page">
                <wp:posOffset>0</wp:posOffset>
              </wp:positionH>
              <wp:positionV relativeFrom="page">
                <wp:posOffset>10250170</wp:posOffset>
              </wp:positionV>
              <wp:extent cx="7560945" cy="252095"/>
              <wp:effectExtent l="0" t="0" r="0" b="14605"/>
              <wp:wrapNone/>
              <wp:docPr id="1" name="MSIPCM206e401b8496db8a475ef2ce" descr="{&quot;HashCode&quot;:-158276621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BC7282" w14:textId="477C392F" w:rsidR="00635793" w:rsidRPr="00635793" w:rsidRDefault="00635793" w:rsidP="00635793">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D36EF2F" id="_x0000_t202" coordsize="21600,21600" o:spt="202" path="m,l,21600r21600,l21600,xe">
              <v:stroke joinstyle="miter"/>
              <v:path gradientshapeok="t" o:connecttype="rect"/>
            </v:shapetype>
            <v:shape id="MSIPCM206e401b8496db8a475ef2ce" o:spid="_x0000_s1026" type="#_x0000_t202" alt="{&quot;HashCode&quot;:-1582766211,&quot;Height&quot;:842.0,&quot;Width&quot;:595.0,&quot;Placement&quot;:&quot;Footer&quot;,&quot;Index&quot;:&quot;Primary&quot;,&quot;Section&quot;:1,&quot;Top&quot;:0.0,&quot;Left&quot;:0.0}" style="position:absolute;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McgqWawAgAARwUAAA4A&#10;AAAAAAAAAAAAAAAALgIAAGRycy9lMm9Eb2MueG1sUEsBAi0AFAAGAAgAAAAhAL56ZmTfAAAACwEA&#10;AA8AAAAAAAAAAAAAAAAACgUAAGRycy9kb3ducmV2LnhtbFBLBQYAAAAABAAEAPMAAAAWBgAAAAA=&#10;" o:allowincell="f" filled="f" stroked="f" strokeweight=".5pt">
              <v:textbox inset=",0,,0">
                <w:txbxContent>
                  <w:p w14:paraId="49BC7282" w14:textId="477C392F" w:rsidR="00635793" w:rsidRPr="00635793" w:rsidRDefault="00635793" w:rsidP="00635793">
                    <w:pPr>
                      <w:spacing w:after="0"/>
                      <w:jc w:val="center"/>
                      <w:rPr>
                        <w:rFonts w:ascii="Arial" w:hAnsi="Arial" w:cs="Arial"/>
                        <w:color w:val="000000"/>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51568" w14:textId="77777777" w:rsidR="00CB4BEE" w:rsidRDefault="00CB4BEE" w:rsidP="00001C9B">
      <w:pPr>
        <w:spacing w:after="0" w:line="240" w:lineRule="auto"/>
      </w:pPr>
      <w:r>
        <w:separator/>
      </w:r>
    </w:p>
  </w:footnote>
  <w:footnote w:type="continuationSeparator" w:id="0">
    <w:p w14:paraId="3CCDA735" w14:textId="77777777" w:rsidR="00CB4BEE" w:rsidRDefault="00CB4BEE" w:rsidP="00001C9B">
      <w:pPr>
        <w:spacing w:after="0" w:line="240" w:lineRule="auto"/>
      </w:pPr>
      <w:r>
        <w:continuationSeparator/>
      </w:r>
    </w:p>
  </w:footnote>
  <w:footnote w:type="continuationNotice" w:id="1">
    <w:p w14:paraId="33803D03" w14:textId="77777777" w:rsidR="00CB4BEE" w:rsidRDefault="00CB4B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34C9B"/>
    <w:multiLevelType w:val="hybridMultilevel"/>
    <w:tmpl w:val="B11892CA"/>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1" w15:restartNumberingAfterBreak="0">
    <w:nsid w:val="038E7B83"/>
    <w:multiLevelType w:val="hybridMultilevel"/>
    <w:tmpl w:val="A0D491B0"/>
    <w:lvl w:ilvl="0" w:tplc="A2DC56C2">
      <w:start w:val="1"/>
      <w:numFmt w:val="bullet"/>
      <w:lvlText w:val=""/>
      <w:lvlJc w:val="left"/>
      <w:pPr>
        <w:ind w:left="1068" w:hanging="360"/>
      </w:pPr>
      <w:rPr>
        <w:rFonts w:ascii="Symbol" w:hAnsi="Symbol" w:hint="default"/>
        <w:lang w:val="en-US"/>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start w:val="1"/>
      <w:numFmt w:val="bullet"/>
      <w:lvlText w:val=""/>
      <w:lvlJc w:val="left"/>
      <w:pPr>
        <w:ind w:left="2508" w:hanging="360"/>
      </w:pPr>
      <w:rPr>
        <w:rFonts w:ascii="Symbol" w:hAnsi="Symbol" w:hint="default"/>
      </w:rPr>
    </w:lvl>
    <w:lvl w:ilvl="4" w:tplc="04090003">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6026D4F"/>
    <w:multiLevelType w:val="hybridMultilevel"/>
    <w:tmpl w:val="8332B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B466E"/>
    <w:multiLevelType w:val="hybridMultilevel"/>
    <w:tmpl w:val="8E76BB22"/>
    <w:lvl w:ilvl="0" w:tplc="88B4EC8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71D"/>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8124F"/>
    <w:multiLevelType w:val="hybridMultilevel"/>
    <w:tmpl w:val="C5B2D82E"/>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6" w15:restartNumberingAfterBreak="0">
    <w:nsid w:val="21E74EF3"/>
    <w:multiLevelType w:val="hybridMultilevel"/>
    <w:tmpl w:val="C5A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57C76"/>
    <w:multiLevelType w:val="hybridMultilevel"/>
    <w:tmpl w:val="67CA41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71879DE"/>
    <w:multiLevelType w:val="hybridMultilevel"/>
    <w:tmpl w:val="3D32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B4BAD"/>
    <w:multiLevelType w:val="multilevel"/>
    <w:tmpl w:val="106518F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0" w15:restartNumberingAfterBreak="0">
    <w:nsid w:val="2A966912"/>
    <w:multiLevelType w:val="hybridMultilevel"/>
    <w:tmpl w:val="548E5D16"/>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1" w15:restartNumberingAfterBreak="0">
    <w:nsid w:val="337F4AB1"/>
    <w:multiLevelType w:val="hybridMultilevel"/>
    <w:tmpl w:val="6A48D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20EFF"/>
    <w:multiLevelType w:val="multilevel"/>
    <w:tmpl w:val="45F20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C5109A9C"/>
    <w:lvl w:ilvl="0" w:tplc="C2DE6FC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22703E"/>
    <w:multiLevelType w:val="hybridMultilevel"/>
    <w:tmpl w:val="8A22C8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7" w15:restartNumberingAfterBreak="0">
    <w:nsid w:val="55223D96"/>
    <w:multiLevelType w:val="hybridMultilevel"/>
    <w:tmpl w:val="C9D0E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24114"/>
    <w:multiLevelType w:val="hybridMultilevel"/>
    <w:tmpl w:val="07886AD4"/>
    <w:lvl w:ilvl="0" w:tplc="6604F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A4955"/>
    <w:multiLevelType w:val="hybridMultilevel"/>
    <w:tmpl w:val="23E4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247FE2"/>
    <w:multiLevelType w:val="multilevel"/>
    <w:tmpl w:val="59247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FD40E7"/>
    <w:multiLevelType w:val="hybridMultilevel"/>
    <w:tmpl w:val="89284C70"/>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2" w15:restartNumberingAfterBreak="0">
    <w:nsid w:val="64FB44B2"/>
    <w:multiLevelType w:val="hybridMultilevel"/>
    <w:tmpl w:val="6C9C3EEE"/>
    <w:lvl w:ilvl="0" w:tplc="C18468BC">
      <w:start w:val="1"/>
      <w:numFmt w:val="decimal"/>
      <w:pStyle w:val="RAN4observation0"/>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5C217B"/>
    <w:multiLevelType w:val="multilevel"/>
    <w:tmpl w:val="705E5D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E0478B"/>
    <w:multiLevelType w:val="hybridMultilevel"/>
    <w:tmpl w:val="21CC052A"/>
    <w:lvl w:ilvl="0" w:tplc="041D000F">
      <w:start w:val="1"/>
      <w:numFmt w:val="decimal"/>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25" w15:restartNumberingAfterBreak="0">
    <w:nsid w:val="76F31E0A"/>
    <w:multiLevelType w:val="hybridMultilevel"/>
    <w:tmpl w:val="F7DEC64C"/>
    <w:lvl w:ilvl="0" w:tplc="E3B055C0">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6" w15:restartNumberingAfterBreak="0">
    <w:nsid w:val="7BFE1BC9"/>
    <w:multiLevelType w:val="hybridMultilevel"/>
    <w:tmpl w:val="0068D8FE"/>
    <w:lvl w:ilvl="0" w:tplc="23A4A0A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B3756"/>
    <w:multiLevelType w:val="hybridMultilevel"/>
    <w:tmpl w:val="C088C148"/>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15:restartNumberingAfterBreak="0">
    <w:nsid w:val="7E986BCF"/>
    <w:multiLevelType w:val="hybridMultilevel"/>
    <w:tmpl w:val="68DE6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3"/>
  </w:num>
  <w:num w:numId="3">
    <w:abstractNumId w:val="14"/>
  </w:num>
  <w:num w:numId="4">
    <w:abstractNumId w:val="23"/>
  </w:num>
  <w:num w:numId="5">
    <w:abstractNumId w:val="22"/>
  </w:num>
  <w:num w:numId="6">
    <w:abstractNumId w:val="14"/>
    <w:lvlOverride w:ilvl="0">
      <w:startOverride w:val="1"/>
    </w:lvlOverride>
  </w:num>
  <w:num w:numId="7">
    <w:abstractNumId w:val="22"/>
    <w:lvlOverride w:ilvl="0">
      <w:startOverride w:val="1"/>
    </w:lvlOverride>
  </w:num>
  <w:num w:numId="8">
    <w:abstractNumId w:val="22"/>
    <w:lvlOverride w:ilvl="0">
      <w:startOverride w:val="1"/>
    </w:lvlOverride>
  </w:num>
  <w:num w:numId="9">
    <w:abstractNumId w:val="14"/>
    <w:lvlOverride w:ilvl="0">
      <w:startOverride w:val="1"/>
    </w:lvlOverride>
  </w:num>
  <w:num w:numId="10">
    <w:abstractNumId w:val="5"/>
  </w:num>
  <w:num w:numId="11">
    <w:abstractNumId w:val="7"/>
  </w:num>
  <w:num w:numId="12">
    <w:abstractNumId w:val="11"/>
  </w:num>
  <w:num w:numId="13">
    <w:abstractNumId w:val="2"/>
  </w:num>
  <w:num w:numId="14">
    <w:abstractNumId w:val="27"/>
  </w:num>
  <w:num w:numId="15">
    <w:abstractNumId w:val="10"/>
  </w:num>
  <w:num w:numId="16">
    <w:abstractNumId w:val="21"/>
  </w:num>
  <w:num w:numId="17">
    <w:abstractNumId w:val="25"/>
  </w:num>
  <w:num w:numId="18">
    <w:abstractNumId w:val="28"/>
  </w:num>
  <w:num w:numId="19">
    <w:abstractNumId w:val="20"/>
  </w:num>
  <w:num w:numId="20">
    <w:abstractNumId w:val="8"/>
  </w:num>
  <w:num w:numId="21">
    <w:abstractNumId w:val="19"/>
  </w:num>
  <w:num w:numId="22">
    <w:abstractNumId w:val="1"/>
  </w:num>
  <w:num w:numId="23">
    <w:abstractNumId w:val="4"/>
  </w:num>
  <w:num w:numId="24">
    <w:abstractNumId w:val="24"/>
  </w:num>
  <w:num w:numId="25">
    <w:abstractNumId w:val="12"/>
  </w:num>
  <w:num w:numId="26">
    <w:abstractNumId w:val="6"/>
  </w:num>
  <w:num w:numId="27">
    <w:abstractNumId w:val="0"/>
  </w:num>
  <w:num w:numId="28">
    <w:abstractNumId w:val="9"/>
  </w:num>
  <w:num w:numId="29">
    <w:abstractNumId w:val="18"/>
  </w:num>
  <w:num w:numId="30">
    <w:abstractNumId w:val="14"/>
    <w:lvlOverride w:ilvl="0">
      <w:startOverride w:val="3"/>
    </w:lvlOverride>
  </w:num>
  <w:num w:numId="31">
    <w:abstractNumId w:val="17"/>
  </w:num>
  <w:num w:numId="32">
    <w:abstractNumId w:val="16"/>
  </w:num>
  <w:num w:numId="33">
    <w:abstractNumId w:val="14"/>
    <w:lvlOverride w:ilvl="0">
      <w:startOverride w:val="1"/>
    </w:lvlOverride>
  </w:num>
  <w:num w:numId="34">
    <w:abstractNumId w:val="22"/>
    <w:lvlOverride w:ilvl="0">
      <w:startOverride w:val="1"/>
    </w:lvlOverride>
  </w:num>
  <w:num w:numId="35">
    <w:abstractNumId w:val="3"/>
  </w:num>
  <w:num w:numId="36">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3F"/>
    <w:rsid w:val="000132EC"/>
    <w:rsid w:val="0002099C"/>
    <w:rsid w:val="00027C7E"/>
    <w:rsid w:val="00045BF8"/>
    <w:rsid w:val="00055449"/>
    <w:rsid w:val="00066DCA"/>
    <w:rsid w:val="00070ED1"/>
    <w:rsid w:val="000755CC"/>
    <w:rsid w:val="0007627F"/>
    <w:rsid w:val="000803F6"/>
    <w:rsid w:val="0008612A"/>
    <w:rsid w:val="00090D7E"/>
    <w:rsid w:val="000932CC"/>
    <w:rsid w:val="000A576C"/>
    <w:rsid w:val="000B0056"/>
    <w:rsid w:val="000B0628"/>
    <w:rsid w:val="000B2073"/>
    <w:rsid w:val="000C2052"/>
    <w:rsid w:val="000D0545"/>
    <w:rsid w:val="000D1F16"/>
    <w:rsid w:val="000D317B"/>
    <w:rsid w:val="000E6342"/>
    <w:rsid w:val="00100BDD"/>
    <w:rsid w:val="0010671C"/>
    <w:rsid w:val="00127155"/>
    <w:rsid w:val="00131C42"/>
    <w:rsid w:val="00141D43"/>
    <w:rsid w:val="001704B2"/>
    <w:rsid w:val="001741F7"/>
    <w:rsid w:val="001745F8"/>
    <w:rsid w:val="00176671"/>
    <w:rsid w:val="00177D0F"/>
    <w:rsid w:val="0018147A"/>
    <w:rsid w:val="001838CF"/>
    <w:rsid w:val="00185994"/>
    <w:rsid w:val="00194FAC"/>
    <w:rsid w:val="001B6566"/>
    <w:rsid w:val="001C2F6D"/>
    <w:rsid w:val="001D154E"/>
    <w:rsid w:val="001E30F6"/>
    <w:rsid w:val="001F64FF"/>
    <w:rsid w:val="00202C59"/>
    <w:rsid w:val="0021782B"/>
    <w:rsid w:val="0022379E"/>
    <w:rsid w:val="00226B92"/>
    <w:rsid w:val="00233089"/>
    <w:rsid w:val="00235F5C"/>
    <w:rsid w:val="00242C34"/>
    <w:rsid w:val="00250AAB"/>
    <w:rsid w:val="00257508"/>
    <w:rsid w:val="00260F11"/>
    <w:rsid w:val="00273DE7"/>
    <w:rsid w:val="00276EAD"/>
    <w:rsid w:val="002937C8"/>
    <w:rsid w:val="00295EAF"/>
    <w:rsid w:val="00296FB8"/>
    <w:rsid w:val="002A1331"/>
    <w:rsid w:val="002A4DA2"/>
    <w:rsid w:val="002B046E"/>
    <w:rsid w:val="002B248A"/>
    <w:rsid w:val="002B2976"/>
    <w:rsid w:val="002B4922"/>
    <w:rsid w:val="002B5C89"/>
    <w:rsid w:val="002C2D19"/>
    <w:rsid w:val="002C6CB4"/>
    <w:rsid w:val="002D10FA"/>
    <w:rsid w:val="002D4C55"/>
    <w:rsid w:val="002D709C"/>
    <w:rsid w:val="002E636C"/>
    <w:rsid w:val="002E71F2"/>
    <w:rsid w:val="002F5DFD"/>
    <w:rsid w:val="00314CEA"/>
    <w:rsid w:val="00315FC5"/>
    <w:rsid w:val="0032205C"/>
    <w:rsid w:val="003220A4"/>
    <w:rsid w:val="003349CA"/>
    <w:rsid w:val="00335CCD"/>
    <w:rsid w:val="003429DD"/>
    <w:rsid w:val="0034544F"/>
    <w:rsid w:val="00361C9D"/>
    <w:rsid w:val="00363CF1"/>
    <w:rsid w:val="003974BE"/>
    <w:rsid w:val="003A4237"/>
    <w:rsid w:val="003A55D7"/>
    <w:rsid w:val="003A6754"/>
    <w:rsid w:val="003B659E"/>
    <w:rsid w:val="003B7CB2"/>
    <w:rsid w:val="003C5ABA"/>
    <w:rsid w:val="003D11B7"/>
    <w:rsid w:val="003D1579"/>
    <w:rsid w:val="003E796A"/>
    <w:rsid w:val="003F00B2"/>
    <w:rsid w:val="003F123C"/>
    <w:rsid w:val="003F1E27"/>
    <w:rsid w:val="003F5F3E"/>
    <w:rsid w:val="0040661A"/>
    <w:rsid w:val="00417AA0"/>
    <w:rsid w:val="0043750A"/>
    <w:rsid w:val="00437EA6"/>
    <w:rsid w:val="00444ACE"/>
    <w:rsid w:val="00445154"/>
    <w:rsid w:val="004A1F4D"/>
    <w:rsid w:val="004A3619"/>
    <w:rsid w:val="004B1B17"/>
    <w:rsid w:val="004B7B4A"/>
    <w:rsid w:val="004C3606"/>
    <w:rsid w:val="004D6E51"/>
    <w:rsid w:val="004D7E21"/>
    <w:rsid w:val="004E45A0"/>
    <w:rsid w:val="004E57E6"/>
    <w:rsid w:val="004E5E66"/>
    <w:rsid w:val="004E69AE"/>
    <w:rsid w:val="00503B4D"/>
    <w:rsid w:val="00504EE9"/>
    <w:rsid w:val="00506888"/>
    <w:rsid w:val="005227C4"/>
    <w:rsid w:val="00532A87"/>
    <w:rsid w:val="005433E0"/>
    <w:rsid w:val="0054442C"/>
    <w:rsid w:val="00550285"/>
    <w:rsid w:val="00553624"/>
    <w:rsid w:val="00553D08"/>
    <w:rsid w:val="00564FA8"/>
    <w:rsid w:val="00566F2C"/>
    <w:rsid w:val="00577E81"/>
    <w:rsid w:val="005836F8"/>
    <w:rsid w:val="005918FA"/>
    <w:rsid w:val="00595913"/>
    <w:rsid w:val="005A1A3D"/>
    <w:rsid w:val="005B0F84"/>
    <w:rsid w:val="005B39A5"/>
    <w:rsid w:val="005B5BB8"/>
    <w:rsid w:val="005C6200"/>
    <w:rsid w:val="005C7381"/>
    <w:rsid w:val="005E3125"/>
    <w:rsid w:val="005E61A8"/>
    <w:rsid w:val="005F6419"/>
    <w:rsid w:val="005F653E"/>
    <w:rsid w:val="00600F6E"/>
    <w:rsid w:val="00603F5C"/>
    <w:rsid w:val="00617400"/>
    <w:rsid w:val="006245FE"/>
    <w:rsid w:val="00625D1A"/>
    <w:rsid w:val="00626D19"/>
    <w:rsid w:val="00635793"/>
    <w:rsid w:val="00636969"/>
    <w:rsid w:val="00657155"/>
    <w:rsid w:val="0066110C"/>
    <w:rsid w:val="00664950"/>
    <w:rsid w:val="00665321"/>
    <w:rsid w:val="00677959"/>
    <w:rsid w:val="00681528"/>
    <w:rsid w:val="00683220"/>
    <w:rsid w:val="00683DD9"/>
    <w:rsid w:val="00685FE7"/>
    <w:rsid w:val="0068699E"/>
    <w:rsid w:val="00687FA0"/>
    <w:rsid w:val="006A793D"/>
    <w:rsid w:val="006B7010"/>
    <w:rsid w:val="006C571F"/>
    <w:rsid w:val="006D19C7"/>
    <w:rsid w:val="006D78E6"/>
    <w:rsid w:val="006E4977"/>
    <w:rsid w:val="006E6241"/>
    <w:rsid w:val="006F0F33"/>
    <w:rsid w:val="00701791"/>
    <w:rsid w:val="0070379F"/>
    <w:rsid w:val="0071310A"/>
    <w:rsid w:val="007145FF"/>
    <w:rsid w:val="00721C11"/>
    <w:rsid w:val="0073657C"/>
    <w:rsid w:val="0074238B"/>
    <w:rsid w:val="007441DA"/>
    <w:rsid w:val="00751515"/>
    <w:rsid w:val="00767627"/>
    <w:rsid w:val="007740E5"/>
    <w:rsid w:val="00781E1D"/>
    <w:rsid w:val="00785232"/>
    <w:rsid w:val="007936A7"/>
    <w:rsid w:val="007A593E"/>
    <w:rsid w:val="007C3ED0"/>
    <w:rsid w:val="007E140A"/>
    <w:rsid w:val="007F39EB"/>
    <w:rsid w:val="007F4C5F"/>
    <w:rsid w:val="00800FBF"/>
    <w:rsid w:val="00804C5E"/>
    <w:rsid w:val="00806962"/>
    <w:rsid w:val="00806A76"/>
    <w:rsid w:val="00811C9D"/>
    <w:rsid w:val="00816C80"/>
    <w:rsid w:val="00841BCD"/>
    <w:rsid w:val="00866296"/>
    <w:rsid w:val="0088098E"/>
    <w:rsid w:val="008826C1"/>
    <w:rsid w:val="00887B70"/>
    <w:rsid w:val="008A7CAE"/>
    <w:rsid w:val="008B7896"/>
    <w:rsid w:val="008D0BAD"/>
    <w:rsid w:val="008D42ED"/>
    <w:rsid w:val="008D6E0C"/>
    <w:rsid w:val="008D71A7"/>
    <w:rsid w:val="008DF9D9"/>
    <w:rsid w:val="008E17BF"/>
    <w:rsid w:val="008E46CB"/>
    <w:rsid w:val="009042BD"/>
    <w:rsid w:val="0094535A"/>
    <w:rsid w:val="009557A8"/>
    <w:rsid w:val="009705E4"/>
    <w:rsid w:val="0097189F"/>
    <w:rsid w:val="00971F52"/>
    <w:rsid w:val="0097735B"/>
    <w:rsid w:val="00977E1D"/>
    <w:rsid w:val="009824FB"/>
    <w:rsid w:val="00983543"/>
    <w:rsid w:val="009836CF"/>
    <w:rsid w:val="00983F9E"/>
    <w:rsid w:val="0098446C"/>
    <w:rsid w:val="009944BC"/>
    <w:rsid w:val="00996DA7"/>
    <w:rsid w:val="009A56EB"/>
    <w:rsid w:val="009B1713"/>
    <w:rsid w:val="009B5615"/>
    <w:rsid w:val="009C003D"/>
    <w:rsid w:val="009C0DB8"/>
    <w:rsid w:val="009D1F11"/>
    <w:rsid w:val="009E66A3"/>
    <w:rsid w:val="00A2160C"/>
    <w:rsid w:val="00A22041"/>
    <w:rsid w:val="00A22B78"/>
    <w:rsid w:val="00A25AE5"/>
    <w:rsid w:val="00A32A79"/>
    <w:rsid w:val="00A37002"/>
    <w:rsid w:val="00A521E9"/>
    <w:rsid w:val="00A53076"/>
    <w:rsid w:val="00A551D4"/>
    <w:rsid w:val="00A704F9"/>
    <w:rsid w:val="00A70C04"/>
    <w:rsid w:val="00A95123"/>
    <w:rsid w:val="00AA1B0E"/>
    <w:rsid w:val="00AB0BB1"/>
    <w:rsid w:val="00AC0A67"/>
    <w:rsid w:val="00AC0D3F"/>
    <w:rsid w:val="00AC5CA7"/>
    <w:rsid w:val="00AD58AB"/>
    <w:rsid w:val="00AE56B1"/>
    <w:rsid w:val="00B02449"/>
    <w:rsid w:val="00B17F70"/>
    <w:rsid w:val="00B21469"/>
    <w:rsid w:val="00B2421E"/>
    <w:rsid w:val="00B3373C"/>
    <w:rsid w:val="00B40C04"/>
    <w:rsid w:val="00B40E2A"/>
    <w:rsid w:val="00B41B3D"/>
    <w:rsid w:val="00B47225"/>
    <w:rsid w:val="00B6505D"/>
    <w:rsid w:val="00B73862"/>
    <w:rsid w:val="00B75EB0"/>
    <w:rsid w:val="00B82773"/>
    <w:rsid w:val="00BA6900"/>
    <w:rsid w:val="00BA6E48"/>
    <w:rsid w:val="00BA724E"/>
    <w:rsid w:val="00BB3118"/>
    <w:rsid w:val="00BB6F54"/>
    <w:rsid w:val="00BB7821"/>
    <w:rsid w:val="00BC41BD"/>
    <w:rsid w:val="00BC7D07"/>
    <w:rsid w:val="00BE4D5C"/>
    <w:rsid w:val="00BF2218"/>
    <w:rsid w:val="00C04B80"/>
    <w:rsid w:val="00C15A30"/>
    <w:rsid w:val="00C63A3C"/>
    <w:rsid w:val="00C94120"/>
    <w:rsid w:val="00C96EE4"/>
    <w:rsid w:val="00CB4BEE"/>
    <w:rsid w:val="00CB6A6F"/>
    <w:rsid w:val="00CD7492"/>
    <w:rsid w:val="00CD7B2E"/>
    <w:rsid w:val="00CE3A6B"/>
    <w:rsid w:val="00CF09F4"/>
    <w:rsid w:val="00CF413B"/>
    <w:rsid w:val="00D00211"/>
    <w:rsid w:val="00D01C24"/>
    <w:rsid w:val="00D01C7A"/>
    <w:rsid w:val="00D05A04"/>
    <w:rsid w:val="00D06309"/>
    <w:rsid w:val="00D13928"/>
    <w:rsid w:val="00D13BFC"/>
    <w:rsid w:val="00D23316"/>
    <w:rsid w:val="00D27872"/>
    <w:rsid w:val="00D351EA"/>
    <w:rsid w:val="00D36DB0"/>
    <w:rsid w:val="00D43403"/>
    <w:rsid w:val="00D62E71"/>
    <w:rsid w:val="00D65548"/>
    <w:rsid w:val="00D67B1B"/>
    <w:rsid w:val="00D72DC1"/>
    <w:rsid w:val="00D740CA"/>
    <w:rsid w:val="00D85728"/>
    <w:rsid w:val="00D953C0"/>
    <w:rsid w:val="00D97116"/>
    <w:rsid w:val="00D97884"/>
    <w:rsid w:val="00D97F4E"/>
    <w:rsid w:val="00DA2EF9"/>
    <w:rsid w:val="00DB79DA"/>
    <w:rsid w:val="00DD47E6"/>
    <w:rsid w:val="00DD555A"/>
    <w:rsid w:val="00DE29D7"/>
    <w:rsid w:val="00DF0C40"/>
    <w:rsid w:val="00DF2997"/>
    <w:rsid w:val="00E00CAF"/>
    <w:rsid w:val="00E1236A"/>
    <w:rsid w:val="00E15F59"/>
    <w:rsid w:val="00E17B45"/>
    <w:rsid w:val="00E23A46"/>
    <w:rsid w:val="00E26A08"/>
    <w:rsid w:val="00E30A54"/>
    <w:rsid w:val="00E46A98"/>
    <w:rsid w:val="00E50D02"/>
    <w:rsid w:val="00E512F6"/>
    <w:rsid w:val="00E612B2"/>
    <w:rsid w:val="00E639C2"/>
    <w:rsid w:val="00E63D01"/>
    <w:rsid w:val="00E807C8"/>
    <w:rsid w:val="00E92F9F"/>
    <w:rsid w:val="00EA0642"/>
    <w:rsid w:val="00EA17AC"/>
    <w:rsid w:val="00EA4E96"/>
    <w:rsid w:val="00EC5B56"/>
    <w:rsid w:val="00EC7BC3"/>
    <w:rsid w:val="00ED6D50"/>
    <w:rsid w:val="00ED7600"/>
    <w:rsid w:val="00EE2759"/>
    <w:rsid w:val="00EE4C3A"/>
    <w:rsid w:val="00EF2A70"/>
    <w:rsid w:val="00EF4326"/>
    <w:rsid w:val="00F0531C"/>
    <w:rsid w:val="00F1362C"/>
    <w:rsid w:val="00F16023"/>
    <w:rsid w:val="00F21998"/>
    <w:rsid w:val="00F32D64"/>
    <w:rsid w:val="00F368D6"/>
    <w:rsid w:val="00F44127"/>
    <w:rsid w:val="00F461F0"/>
    <w:rsid w:val="00F71B78"/>
    <w:rsid w:val="00F76908"/>
    <w:rsid w:val="00F824F5"/>
    <w:rsid w:val="00F94D18"/>
    <w:rsid w:val="00F96646"/>
    <w:rsid w:val="00FA3FA5"/>
    <w:rsid w:val="00FC29B9"/>
    <w:rsid w:val="00FC6FD3"/>
    <w:rsid w:val="00FD2A7B"/>
    <w:rsid w:val="00FE2721"/>
    <w:rsid w:val="00FF2A82"/>
    <w:rsid w:val="00FF61FC"/>
    <w:rsid w:val="01109896"/>
    <w:rsid w:val="0115B4B1"/>
    <w:rsid w:val="01515666"/>
    <w:rsid w:val="01A47357"/>
    <w:rsid w:val="025137A3"/>
    <w:rsid w:val="038462C8"/>
    <w:rsid w:val="039915C2"/>
    <w:rsid w:val="03CC39A1"/>
    <w:rsid w:val="03FE9189"/>
    <w:rsid w:val="044F50EE"/>
    <w:rsid w:val="05616FF9"/>
    <w:rsid w:val="0575E263"/>
    <w:rsid w:val="06286B39"/>
    <w:rsid w:val="067F62CB"/>
    <w:rsid w:val="077FC62C"/>
    <w:rsid w:val="08A18A6B"/>
    <w:rsid w:val="09C2C3B3"/>
    <w:rsid w:val="0A24F624"/>
    <w:rsid w:val="0A646A00"/>
    <w:rsid w:val="0AC299AD"/>
    <w:rsid w:val="0AC765BA"/>
    <w:rsid w:val="0B09B549"/>
    <w:rsid w:val="0B45F554"/>
    <w:rsid w:val="0B4D3B6F"/>
    <w:rsid w:val="0C827B58"/>
    <w:rsid w:val="0D1A9F9D"/>
    <w:rsid w:val="0DCF4C73"/>
    <w:rsid w:val="10E13B48"/>
    <w:rsid w:val="1121AE85"/>
    <w:rsid w:val="1173DEFF"/>
    <w:rsid w:val="11BCC927"/>
    <w:rsid w:val="12C599E7"/>
    <w:rsid w:val="12CB61F7"/>
    <w:rsid w:val="130DF09E"/>
    <w:rsid w:val="1439EDF0"/>
    <w:rsid w:val="14A0AF56"/>
    <w:rsid w:val="14A283D6"/>
    <w:rsid w:val="14A40370"/>
    <w:rsid w:val="14ACE5FB"/>
    <w:rsid w:val="1527F22F"/>
    <w:rsid w:val="1794590B"/>
    <w:rsid w:val="1835B7BF"/>
    <w:rsid w:val="1876EA2A"/>
    <w:rsid w:val="18DCB42B"/>
    <w:rsid w:val="19970FD3"/>
    <w:rsid w:val="1A8CE2EB"/>
    <w:rsid w:val="1B38CB11"/>
    <w:rsid w:val="1B88A5F3"/>
    <w:rsid w:val="1B97298D"/>
    <w:rsid w:val="1CDE7B8C"/>
    <w:rsid w:val="1D49A715"/>
    <w:rsid w:val="1DE682CE"/>
    <w:rsid w:val="1F9CF8D0"/>
    <w:rsid w:val="201B100F"/>
    <w:rsid w:val="2039254A"/>
    <w:rsid w:val="204029AF"/>
    <w:rsid w:val="218787DF"/>
    <w:rsid w:val="21E01F4C"/>
    <w:rsid w:val="22543BC2"/>
    <w:rsid w:val="22B5E0C8"/>
    <w:rsid w:val="24155AA3"/>
    <w:rsid w:val="255EA1B9"/>
    <w:rsid w:val="257DC2C6"/>
    <w:rsid w:val="296F3B61"/>
    <w:rsid w:val="2A83CE47"/>
    <w:rsid w:val="2AAB859A"/>
    <w:rsid w:val="2ABF2E07"/>
    <w:rsid w:val="2B189F1E"/>
    <w:rsid w:val="2CC4EE2E"/>
    <w:rsid w:val="2CF76C7E"/>
    <w:rsid w:val="2E09254F"/>
    <w:rsid w:val="2E45B069"/>
    <w:rsid w:val="2E9FC16A"/>
    <w:rsid w:val="2ECA74BD"/>
    <w:rsid w:val="2F27F8BD"/>
    <w:rsid w:val="2FFDF495"/>
    <w:rsid w:val="30D5B701"/>
    <w:rsid w:val="31185452"/>
    <w:rsid w:val="314C53D2"/>
    <w:rsid w:val="322FD1D1"/>
    <w:rsid w:val="32D332F3"/>
    <w:rsid w:val="3321C032"/>
    <w:rsid w:val="336EF53D"/>
    <w:rsid w:val="33EAA12C"/>
    <w:rsid w:val="34E0D344"/>
    <w:rsid w:val="366D3619"/>
    <w:rsid w:val="374070F8"/>
    <w:rsid w:val="38549490"/>
    <w:rsid w:val="385B107A"/>
    <w:rsid w:val="3874A31E"/>
    <w:rsid w:val="38835AAA"/>
    <w:rsid w:val="3A75B373"/>
    <w:rsid w:val="3ACF186D"/>
    <w:rsid w:val="3BAA947E"/>
    <w:rsid w:val="3C4A00D0"/>
    <w:rsid w:val="3C644D40"/>
    <w:rsid w:val="3D1EAC05"/>
    <w:rsid w:val="40006C30"/>
    <w:rsid w:val="41B7D646"/>
    <w:rsid w:val="42A3ABB3"/>
    <w:rsid w:val="4310BFB0"/>
    <w:rsid w:val="44C77BF0"/>
    <w:rsid w:val="457B0E09"/>
    <w:rsid w:val="45D7DEEC"/>
    <w:rsid w:val="46B5BFAF"/>
    <w:rsid w:val="482717CA"/>
    <w:rsid w:val="48556B07"/>
    <w:rsid w:val="487408C0"/>
    <w:rsid w:val="4A0F58B2"/>
    <w:rsid w:val="4A1CB31E"/>
    <w:rsid w:val="4A362F87"/>
    <w:rsid w:val="4A7F8901"/>
    <w:rsid w:val="4D8EC6CC"/>
    <w:rsid w:val="4F553139"/>
    <w:rsid w:val="503229AF"/>
    <w:rsid w:val="51E2CB54"/>
    <w:rsid w:val="528CEBF0"/>
    <w:rsid w:val="537E9BB5"/>
    <w:rsid w:val="541A6904"/>
    <w:rsid w:val="5488881E"/>
    <w:rsid w:val="54D48F77"/>
    <w:rsid w:val="5729A02C"/>
    <w:rsid w:val="577624BD"/>
    <w:rsid w:val="57C24267"/>
    <w:rsid w:val="583E6C96"/>
    <w:rsid w:val="58FCAC2A"/>
    <w:rsid w:val="59B0022C"/>
    <w:rsid w:val="5A64B7A3"/>
    <w:rsid w:val="5A9114B8"/>
    <w:rsid w:val="5B3A773E"/>
    <w:rsid w:val="5C1A8BE4"/>
    <w:rsid w:val="5CAA4E58"/>
    <w:rsid w:val="5D2DB974"/>
    <w:rsid w:val="5DE4051F"/>
    <w:rsid w:val="5F55913D"/>
    <w:rsid w:val="5F9E1C80"/>
    <w:rsid w:val="60131584"/>
    <w:rsid w:val="617E44D4"/>
    <w:rsid w:val="61C35F99"/>
    <w:rsid w:val="6249F074"/>
    <w:rsid w:val="62D1D907"/>
    <w:rsid w:val="642A06BE"/>
    <w:rsid w:val="64C2C9F0"/>
    <w:rsid w:val="653E4F4A"/>
    <w:rsid w:val="663AB258"/>
    <w:rsid w:val="6700A6FB"/>
    <w:rsid w:val="67790136"/>
    <w:rsid w:val="6806887F"/>
    <w:rsid w:val="6909FA51"/>
    <w:rsid w:val="69E9D232"/>
    <w:rsid w:val="6A548F26"/>
    <w:rsid w:val="6AB0A1F8"/>
    <w:rsid w:val="6AE17C06"/>
    <w:rsid w:val="6BC3FF9F"/>
    <w:rsid w:val="6C60F1DC"/>
    <w:rsid w:val="6E6BB9F2"/>
    <w:rsid w:val="6EC65A9C"/>
    <w:rsid w:val="6FB02914"/>
    <w:rsid w:val="72A7DEB8"/>
    <w:rsid w:val="73C89F2D"/>
    <w:rsid w:val="7401570F"/>
    <w:rsid w:val="747A54F3"/>
    <w:rsid w:val="753F6683"/>
    <w:rsid w:val="758AC80F"/>
    <w:rsid w:val="75A06922"/>
    <w:rsid w:val="772A930A"/>
    <w:rsid w:val="78311F8C"/>
    <w:rsid w:val="7A7632D6"/>
    <w:rsid w:val="7C666DA2"/>
    <w:rsid w:val="7E391CAA"/>
    <w:rsid w:val="7EE101E1"/>
    <w:rsid w:val="7F1CA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F57F4AC-7131-4EA1-9B17-BA4796C1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2F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9705E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E512F6"/>
    <w:pPr>
      <w:numPr>
        <w:numId w:val="5"/>
      </w:numPr>
      <w:contextualSpacing w:val="0"/>
    </w:pPr>
  </w:style>
  <w:style w:type="character" w:customStyle="1" w:styleId="RAN4observationChar0">
    <w:name w:val="RAN4 observation Char"/>
    <w:basedOn w:val="RAN4ObservationChar"/>
    <w:link w:val="RAN4observation0"/>
    <w:rsid w:val="00E512F6"/>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379F"/>
    <w:rPr>
      <w:rFonts w:ascii="Times New Roman" w:hAnsi="Times New Roman"/>
      <w:sz w:val="20"/>
    </w:rPr>
  </w:style>
  <w:style w:type="paragraph" w:styleId="Footer">
    <w:name w:val="footer"/>
    <w:basedOn w:val="Normal"/>
    <w:link w:val="FooterChar"/>
    <w:uiPriority w:val="99"/>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379F"/>
    <w:rPr>
      <w:rFonts w:ascii="Times New Roman" w:hAnsi="Times New Roman"/>
      <w:sz w:val="20"/>
    </w:rPr>
  </w:style>
  <w:style w:type="paragraph" w:customStyle="1" w:styleId="3GPPNormalText">
    <w:name w:val="3GPP Normal Text"/>
    <w:basedOn w:val="BodyText"/>
    <w:link w:val="3GPPNormalTextChar"/>
    <w:qFormat/>
    <w:rsid w:val="0097735B"/>
    <w:pPr>
      <w:spacing w:before="120"/>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97735B"/>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97735B"/>
    <w:pPr>
      <w:spacing w:after="120"/>
    </w:pPr>
  </w:style>
  <w:style w:type="character" w:customStyle="1" w:styleId="BodyTextChar">
    <w:name w:val="Body Text Char"/>
    <w:basedOn w:val="DefaultParagraphFont"/>
    <w:link w:val="BodyText"/>
    <w:uiPriority w:val="99"/>
    <w:semiHidden/>
    <w:rsid w:val="0097735B"/>
    <w:rPr>
      <w:rFonts w:ascii="Times New Roman" w:hAnsi="Times New Roman"/>
      <w:sz w:val="20"/>
    </w:rPr>
  </w:style>
  <w:style w:type="character" w:customStyle="1" w:styleId="Heading4Char">
    <w:name w:val="Heading 4 Char"/>
    <w:basedOn w:val="DefaultParagraphFont"/>
    <w:link w:val="Heading4"/>
    <w:uiPriority w:val="9"/>
    <w:semiHidden/>
    <w:rsid w:val="009705E4"/>
    <w:rPr>
      <w:rFonts w:asciiTheme="majorHAnsi" w:eastAsiaTheme="majorEastAsia" w:hAnsiTheme="majorHAnsi" w:cstheme="majorBidi"/>
      <w:i/>
      <w:iCs/>
      <w:color w:val="2F5496" w:themeColor="accent1" w:themeShade="BF"/>
      <w:sz w:val="20"/>
    </w:rPr>
  </w:style>
  <w:style w:type="character" w:customStyle="1" w:styleId="TALCar">
    <w:name w:val="TAL Car"/>
    <w:qFormat/>
    <w:rsid w:val="009C0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18844892">
      <w:bodyDiv w:val="1"/>
      <w:marLeft w:val="0"/>
      <w:marRight w:val="0"/>
      <w:marTop w:val="0"/>
      <w:marBottom w:val="0"/>
      <w:divBdr>
        <w:top w:val="none" w:sz="0" w:space="0" w:color="auto"/>
        <w:left w:val="none" w:sz="0" w:space="0" w:color="auto"/>
        <w:bottom w:val="none" w:sz="0" w:space="0" w:color="auto"/>
        <w:right w:val="none" w:sz="0" w:space="0" w:color="auto"/>
      </w:divBdr>
      <w:divsChild>
        <w:div w:id="1850412303">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54951590">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5649945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742603467">
      <w:bodyDiv w:val="1"/>
      <w:marLeft w:val="0"/>
      <w:marRight w:val="0"/>
      <w:marTop w:val="0"/>
      <w:marBottom w:val="0"/>
      <w:divBdr>
        <w:top w:val="none" w:sz="0" w:space="0" w:color="auto"/>
        <w:left w:val="none" w:sz="0" w:space="0" w:color="auto"/>
        <w:bottom w:val="none" w:sz="0" w:space="0" w:color="auto"/>
        <w:right w:val="none" w:sz="0" w:space="0" w:color="auto"/>
      </w:divBdr>
      <w:divsChild>
        <w:div w:id="1991207020">
          <w:marLeft w:val="0"/>
          <w:marRight w:val="0"/>
          <w:marTop w:val="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4299525">
      <w:bodyDiv w:val="1"/>
      <w:marLeft w:val="0"/>
      <w:marRight w:val="0"/>
      <w:marTop w:val="0"/>
      <w:marBottom w:val="0"/>
      <w:divBdr>
        <w:top w:val="none" w:sz="0" w:space="0" w:color="auto"/>
        <w:left w:val="none" w:sz="0" w:space="0" w:color="auto"/>
        <w:bottom w:val="none" w:sz="0" w:space="0" w:color="auto"/>
        <w:right w:val="none" w:sz="0" w:space="0" w:color="auto"/>
      </w:divBdr>
      <w:divsChild>
        <w:div w:id="1239482516">
          <w:marLeft w:val="0"/>
          <w:marRight w:val="0"/>
          <w:marTop w:val="0"/>
          <w:marBottom w:val="0"/>
          <w:divBdr>
            <w:top w:val="none" w:sz="0" w:space="0" w:color="auto"/>
            <w:left w:val="none" w:sz="0" w:space="0" w:color="auto"/>
            <w:bottom w:val="none" w:sz="0" w:space="0" w:color="auto"/>
            <w:right w:val="none" w:sz="0" w:space="0" w:color="auto"/>
          </w:divBdr>
          <w:divsChild>
            <w:div w:id="1151797464">
              <w:marLeft w:val="0"/>
              <w:marRight w:val="0"/>
              <w:marTop w:val="0"/>
              <w:marBottom w:val="0"/>
              <w:divBdr>
                <w:top w:val="none" w:sz="0" w:space="0" w:color="auto"/>
                <w:left w:val="none" w:sz="0" w:space="0" w:color="auto"/>
                <w:bottom w:val="none" w:sz="0" w:space="0" w:color="auto"/>
                <w:right w:val="none" w:sz="0" w:space="0" w:color="auto"/>
              </w:divBdr>
            </w:div>
            <w:div w:id="159011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963000">
      <w:bodyDiv w:val="1"/>
      <w:marLeft w:val="0"/>
      <w:marRight w:val="0"/>
      <w:marTop w:val="0"/>
      <w:marBottom w:val="0"/>
      <w:divBdr>
        <w:top w:val="none" w:sz="0" w:space="0" w:color="auto"/>
        <w:left w:val="none" w:sz="0" w:space="0" w:color="auto"/>
        <w:bottom w:val="none" w:sz="0" w:space="0" w:color="auto"/>
        <w:right w:val="none" w:sz="0" w:space="0" w:color="auto"/>
      </w:divBdr>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5AIRPNAIUNRU-1328258698-2903</_dlc_DocId>
    <_dlc_DocIdUrl xmlns="71c5aaf6-e6ce-465b-b873-5148d2a4c105">
      <Url>https://nokia.sharepoint.com/sites/c5g/5gradio/_layouts/15/DocIdRedir.aspx?ID=5AIRPNAIUNRU-1328258698-2903</Url>
      <Description>5AIRPNAIUNRU-1328258698-2903</Description>
    </_dlc_DocIdUrl>
  </documentManagement>
</p:properties>
</file>

<file path=customXml/itemProps1.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2.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3.xml><?xml version="1.0" encoding="utf-8"?>
<ds:datastoreItem xmlns:ds="http://schemas.openxmlformats.org/officeDocument/2006/customXml" ds:itemID="{641919F7-047A-4AF6-A052-D6FE18AEE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5.xml><?xml version="1.0" encoding="utf-8"?>
<ds:datastoreItem xmlns:ds="http://schemas.openxmlformats.org/officeDocument/2006/customXml" ds:itemID="{0AD23A18-6F4F-4788-81D8-FBE23122F124}">
  <ds:schemaRefs>
    <ds:schemaRef ds:uri="http://schemas.openxmlformats.org/officeDocument/2006/bibliography"/>
  </ds:schemaRefs>
</ds:datastoreItem>
</file>

<file path=customXml/itemProps6.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5</cp:revision>
  <dcterms:created xsi:type="dcterms:W3CDTF">2021-04-01T19:07:00Z</dcterms:created>
  <dcterms:modified xsi:type="dcterms:W3CDTF">2021-04-02T12:22:00Z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0c142726-cee5-4aa1-bc57-88e9484894aa</vt:lpwstr>
  </property>
  <property fmtid="{D5CDD505-2E9C-101B-9397-08002B2CF9AE}" pid="4" name="MSIP_Label_b1aa2129-79ec-42c0-bfac-e5b7a0374572_Enabled">
    <vt:lpwstr>true</vt:lpwstr>
  </property>
  <property fmtid="{D5CDD505-2E9C-101B-9397-08002B2CF9AE}" pid="5" name="MSIP_Label_b1aa2129-79ec-42c0-bfac-e5b7a0374572_SetDate">
    <vt:lpwstr>2021-04-02T12:20:12Z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2050b65d-d879-4e94-9b58-2b79ce94e38d</vt:lpwstr>
  </property>
  <property fmtid="{D5CDD505-2E9C-101B-9397-08002B2CF9AE}" pid="10" name="MSIP_Label_b1aa2129-79ec-42c0-bfac-e5b7a0374572_ContentBits">
    <vt:lpwstr>0</vt:lpwstr>
  </property>
</Properties>
</file>